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5FA8C" w14:textId="1AD96E57" w:rsidR="00F8541C" w:rsidRDefault="00575DC4" w:rsidP="009074CC">
      <w:pPr>
        <w:tabs>
          <w:tab w:val="left" w:pos="3510"/>
          <w:tab w:val="left" w:pos="3744"/>
        </w:tabs>
        <w:ind w:firstLine="720"/>
        <w:rPr>
          <w:rFonts w:asciiTheme="minorHAnsi" w:hAnsiTheme="minorHAnsi" w:cstheme="minorHAnsi"/>
          <w:b/>
          <w:color w:val="1F497D" w:themeColor="text2"/>
          <w:sz w:val="48"/>
          <w:szCs w:val="48"/>
        </w:rPr>
      </w:pPr>
      <w:r>
        <w:rPr>
          <w:rFonts w:asciiTheme="minorHAnsi" w:hAnsiTheme="minorHAnsi" w:cstheme="minorHAnsi"/>
          <w:b/>
          <w:noProof/>
          <w:color w:val="1F497D" w:themeColor="text2"/>
          <w:sz w:val="48"/>
          <w:szCs w:val="48"/>
        </w:rPr>
        <w:drawing>
          <wp:anchor distT="0" distB="0" distL="114300" distR="114300" simplePos="0" relativeHeight="251660288" behindDoc="1" locked="0" layoutInCell="1" allowOverlap="1" wp14:anchorId="226ACB5C" wp14:editId="614F11A0">
            <wp:simplePos x="0" y="0"/>
            <wp:positionH relativeFrom="page">
              <wp:align>right</wp:align>
            </wp:positionH>
            <wp:positionV relativeFrom="paragraph">
              <wp:posOffset>-426720</wp:posOffset>
            </wp:positionV>
            <wp:extent cx="10047605" cy="8003060"/>
            <wp:effectExtent l="0" t="0" r="0" b="0"/>
            <wp:wrapNone/>
            <wp:docPr id="9204321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32141" name="Picture 920432141"/>
                    <pic:cNvPicPr/>
                  </pic:nvPicPr>
                  <pic:blipFill>
                    <a:blip r:embed="rId10">
                      <a:extLst>
                        <a:ext uri="{28A0092B-C50C-407E-A947-70E740481C1C}">
                          <a14:useLocalDpi xmlns:a14="http://schemas.microsoft.com/office/drawing/2010/main" val="0"/>
                        </a:ext>
                      </a:extLst>
                    </a:blip>
                    <a:stretch>
                      <a:fillRect/>
                    </a:stretch>
                  </pic:blipFill>
                  <pic:spPr>
                    <a:xfrm>
                      <a:off x="0" y="0"/>
                      <a:ext cx="10047605" cy="8003060"/>
                    </a:xfrm>
                    <a:prstGeom prst="rect">
                      <a:avLst/>
                    </a:prstGeom>
                  </pic:spPr>
                </pic:pic>
              </a:graphicData>
            </a:graphic>
            <wp14:sizeRelH relativeFrom="margin">
              <wp14:pctWidth>0</wp14:pctWidth>
            </wp14:sizeRelH>
            <wp14:sizeRelV relativeFrom="margin">
              <wp14:pctHeight>0</wp14:pctHeight>
            </wp14:sizeRelV>
          </wp:anchor>
        </w:drawing>
      </w:r>
      <w:r w:rsidR="00736665">
        <w:rPr>
          <w:rFonts w:asciiTheme="minorHAnsi" w:hAnsiTheme="minorHAnsi" w:cstheme="minorHAnsi"/>
          <w:b/>
          <w:color w:val="1F497D" w:themeColor="text2"/>
          <w:sz w:val="48"/>
          <w:szCs w:val="48"/>
        </w:rPr>
        <w:t xml:space="preserve">                         </w:t>
      </w:r>
      <w:r w:rsidR="00F8541C">
        <w:rPr>
          <w:rFonts w:asciiTheme="minorHAnsi" w:hAnsiTheme="minorHAnsi" w:cstheme="minorHAnsi"/>
          <w:b/>
          <w:color w:val="1F497D" w:themeColor="text2"/>
          <w:sz w:val="48"/>
          <w:szCs w:val="48"/>
        </w:rPr>
        <w:t>P</w:t>
      </w:r>
      <w:r w:rsidR="00F8541C" w:rsidRPr="008D0DF9">
        <w:rPr>
          <w:rFonts w:asciiTheme="minorHAnsi" w:hAnsiTheme="minorHAnsi" w:cstheme="minorHAnsi"/>
          <w:b/>
          <w:color w:val="1F497D" w:themeColor="text2"/>
          <w:sz w:val="48"/>
          <w:szCs w:val="48"/>
        </w:rPr>
        <w:t>AYMENTS UNIVERSITY AGENDA - Day 1</w:t>
      </w:r>
      <w:r w:rsidR="00F8541C" w:rsidRPr="00073DAB">
        <w:rPr>
          <w:rFonts w:asciiTheme="minorHAnsi" w:hAnsiTheme="minorHAnsi" w:cstheme="minorHAnsi"/>
          <w:b/>
          <w:color w:val="1F497D" w:themeColor="text2"/>
          <w:sz w:val="48"/>
          <w:szCs w:val="48"/>
          <w:vertAlign w:val="superscript"/>
        </w:rPr>
        <w:t>*</w:t>
      </w:r>
    </w:p>
    <w:p w14:paraId="17B15EA6" w14:textId="77777777" w:rsidR="00D46366" w:rsidRPr="008D0DF9" w:rsidRDefault="00D46366" w:rsidP="001B5199">
      <w:pPr>
        <w:tabs>
          <w:tab w:val="left" w:pos="3510"/>
        </w:tabs>
        <w:jc w:val="center"/>
        <w:rPr>
          <w:rFonts w:asciiTheme="minorHAnsi" w:hAnsiTheme="minorHAnsi" w:cstheme="minorHAnsi"/>
          <w:sz w:val="48"/>
          <w:szCs w:val="48"/>
        </w:rPr>
      </w:pPr>
    </w:p>
    <w:tbl>
      <w:tblPr>
        <w:tblpPr w:leftFromText="180" w:rightFromText="180" w:vertAnchor="text" w:tblpXSpec="center" w:tblpY="1"/>
        <w:tblOverlap w:val="never"/>
        <w:tblW w:w="153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5"/>
        <w:gridCol w:w="6008"/>
        <w:gridCol w:w="7792"/>
      </w:tblGrid>
      <w:tr w:rsidR="00EC15A9" w:rsidRPr="00AC05FE" w14:paraId="64FE8104" w14:textId="77777777" w:rsidTr="00F8541C">
        <w:trPr>
          <w:trHeight w:val="388"/>
          <w:jc w:val="center"/>
        </w:trPr>
        <w:tc>
          <w:tcPr>
            <w:tcW w:w="1525" w:type="dxa"/>
            <w:vAlign w:val="center"/>
          </w:tcPr>
          <w:p w14:paraId="0D433CBB" w14:textId="11E38F6E" w:rsidR="001F11A2" w:rsidRPr="00AC05FE" w:rsidRDefault="00504E4F" w:rsidP="00F62D23">
            <w:pPr>
              <w:jc w:val="center"/>
              <w:rPr>
                <w:rFonts w:asciiTheme="minorHAnsi" w:hAnsiTheme="minorHAnsi" w:cstheme="minorHAnsi"/>
                <w:b/>
                <w:sz w:val="18"/>
                <w:szCs w:val="18"/>
              </w:rPr>
            </w:pPr>
            <w:r>
              <w:rPr>
                <w:rFonts w:asciiTheme="minorHAnsi" w:hAnsiTheme="minorHAnsi" w:cstheme="minorHAnsi"/>
                <w:b/>
                <w:sz w:val="18"/>
                <w:szCs w:val="18"/>
              </w:rPr>
              <w:t>Day 1</w:t>
            </w:r>
          </w:p>
        </w:tc>
        <w:tc>
          <w:tcPr>
            <w:tcW w:w="6008" w:type="dxa"/>
            <w:shd w:val="clear" w:color="auto" w:fill="FFC000"/>
            <w:vAlign w:val="center"/>
          </w:tcPr>
          <w:p w14:paraId="677D86FB" w14:textId="5F8F709B" w:rsidR="001F11A2" w:rsidRPr="00AC05FE" w:rsidRDefault="008D199F" w:rsidP="00DD6CAF">
            <w:pPr>
              <w:jc w:val="center"/>
              <w:rPr>
                <w:rFonts w:asciiTheme="minorHAnsi" w:hAnsiTheme="minorHAnsi" w:cstheme="minorHAnsi"/>
                <w:b/>
                <w:i/>
                <w:sz w:val="18"/>
                <w:szCs w:val="18"/>
              </w:rPr>
            </w:pPr>
            <w:r w:rsidRPr="00AC05FE">
              <w:rPr>
                <w:rFonts w:asciiTheme="minorHAnsi" w:hAnsiTheme="minorHAnsi" w:cstheme="minorHAnsi"/>
                <w:b/>
                <w:i/>
                <w:sz w:val="18"/>
                <w:szCs w:val="18"/>
              </w:rPr>
              <w:t>Payments Essentials</w:t>
            </w:r>
          </w:p>
        </w:tc>
        <w:tc>
          <w:tcPr>
            <w:tcW w:w="7792" w:type="dxa"/>
            <w:shd w:val="clear" w:color="auto" w:fill="8DB3E2" w:themeFill="text2" w:themeFillTint="66"/>
            <w:vAlign w:val="center"/>
          </w:tcPr>
          <w:p w14:paraId="55B03C19" w14:textId="2748CD72" w:rsidR="001F11A2" w:rsidRPr="00AC05FE" w:rsidRDefault="00E06B26" w:rsidP="00DD6CAF">
            <w:pPr>
              <w:jc w:val="center"/>
              <w:rPr>
                <w:rFonts w:asciiTheme="minorHAnsi" w:hAnsiTheme="minorHAnsi" w:cstheme="minorHAnsi"/>
                <w:b/>
                <w:i/>
                <w:sz w:val="18"/>
                <w:szCs w:val="18"/>
              </w:rPr>
            </w:pPr>
            <w:r w:rsidRPr="00AC05FE">
              <w:rPr>
                <w:rFonts w:asciiTheme="minorHAnsi" w:hAnsiTheme="minorHAnsi" w:cstheme="minorHAnsi"/>
                <w:b/>
                <w:i/>
                <w:sz w:val="18"/>
                <w:szCs w:val="18"/>
              </w:rPr>
              <w:t xml:space="preserve">Payments </w:t>
            </w:r>
            <w:r w:rsidR="00332DCD" w:rsidRPr="00AC05FE">
              <w:rPr>
                <w:rFonts w:asciiTheme="minorHAnsi" w:hAnsiTheme="minorHAnsi" w:cstheme="minorHAnsi"/>
                <w:b/>
                <w:i/>
                <w:sz w:val="18"/>
                <w:szCs w:val="18"/>
              </w:rPr>
              <w:t>in Practice</w:t>
            </w:r>
          </w:p>
        </w:tc>
      </w:tr>
      <w:tr w:rsidR="00EC15A9" w:rsidRPr="00AC05FE" w14:paraId="214B1040" w14:textId="77777777" w:rsidTr="00F8541C">
        <w:trPr>
          <w:trHeight w:val="255"/>
          <w:jc w:val="center"/>
        </w:trPr>
        <w:tc>
          <w:tcPr>
            <w:tcW w:w="1525" w:type="dxa"/>
          </w:tcPr>
          <w:p w14:paraId="12A872E9" w14:textId="061AE9DA" w:rsidR="006B7748" w:rsidRPr="00AC05FE" w:rsidRDefault="000407E0" w:rsidP="00DD6CAF">
            <w:pPr>
              <w:ind w:right="-108"/>
              <w:jc w:val="center"/>
              <w:rPr>
                <w:rFonts w:asciiTheme="minorHAnsi" w:hAnsiTheme="minorHAnsi" w:cstheme="minorHAnsi"/>
                <w:b/>
                <w:sz w:val="18"/>
                <w:szCs w:val="18"/>
              </w:rPr>
            </w:pPr>
            <w:r w:rsidRPr="00AC05FE">
              <w:rPr>
                <w:rFonts w:asciiTheme="minorHAnsi" w:hAnsiTheme="minorHAnsi" w:cstheme="minorHAnsi"/>
                <w:b/>
                <w:sz w:val="18"/>
                <w:szCs w:val="18"/>
              </w:rPr>
              <w:t>9:00</w:t>
            </w:r>
            <w:r w:rsidR="00F8541C"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F8541C"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9:15</w:t>
            </w:r>
          </w:p>
        </w:tc>
        <w:tc>
          <w:tcPr>
            <w:tcW w:w="13800" w:type="dxa"/>
            <w:gridSpan w:val="2"/>
          </w:tcPr>
          <w:p w14:paraId="634D232B" w14:textId="00D2C220" w:rsidR="00DA0605" w:rsidRPr="00AC05FE" w:rsidRDefault="00040F8A" w:rsidP="002949D1">
            <w:pPr>
              <w:rPr>
                <w:rFonts w:asciiTheme="minorHAnsi" w:hAnsiTheme="minorHAnsi" w:cstheme="minorHAnsi"/>
                <w:b/>
                <w:color w:val="000000"/>
                <w:sz w:val="18"/>
                <w:szCs w:val="18"/>
              </w:rPr>
            </w:pPr>
            <w:r w:rsidRPr="00AC05FE">
              <w:rPr>
                <w:rFonts w:asciiTheme="minorHAnsi" w:hAnsiTheme="minorHAnsi" w:cstheme="minorHAnsi"/>
                <w:b/>
                <w:color w:val="000000"/>
                <w:sz w:val="18"/>
                <w:szCs w:val="18"/>
              </w:rPr>
              <w:t>Welcome to Payments University</w:t>
            </w:r>
            <w:r w:rsidR="00885622">
              <w:rPr>
                <w:rFonts w:asciiTheme="minorHAnsi" w:hAnsiTheme="minorHAnsi" w:cstheme="minorHAnsi"/>
                <w:b/>
                <w:color w:val="000000"/>
                <w:sz w:val="18"/>
                <w:szCs w:val="18"/>
              </w:rPr>
              <w:t xml:space="preserve"> </w:t>
            </w:r>
            <w:r w:rsidRPr="00AC05FE">
              <w:rPr>
                <w:rFonts w:asciiTheme="minorHAnsi" w:hAnsiTheme="minorHAnsi" w:cstheme="minorHAnsi"/>
                <w:b/>
                <w:color w:val="000000"/>
                <w:sz w:val="18"/>
                <w:szCs w:val="18"/>
              </w:rPr>
              <w:t>-</w:t>
            </w:r>
            <w:r w:rsidR="00885622">
              <w:rPr>
                <w:rFonts w:asciiTheme="minorHAnsi" w:hAnsiTheme="minorHAnsi" w:cstheme="minorHAnsi"/>
                <w:b/>
                <w:color w:val="000000"/>
                <w:sz w:val="18"/>
                <w:szCs w:val="18"/>
              </w:rPr>
              <w:t xml:space="preserve"> </w:t>
            </w:r>
            <w:r w:rsidR="000407E0" w:rsidRPr="00AC05FE">
              <w:rPr>
                <w:rFonts w:asciiTheme="minorHAnsi" w:hAnsiTheme="minorHAnsi" w:cstheme="minorHAnsi"/>
                <w:b/>
                <w:color w:val="000000"/>
                <w:sz w:val="18"/>
                <w:szCs w:val="18"/>
              </w:rPr>
              <w:t>Introduction and Housekeeping</w:t>
            </w:r>
            <w:r w:rsidR="005D5DCD" w:rsidRPr="00AC05FE">
              <w:rPr>
                <w:rFonts w:asciiTheme="minorHAnsi" w:hAnsiTheme="minorHAnsi" w:cstheme="minorHAnsi"/>
                <w:b/>
                <w:color w:val="000000"/>
                <w:sz w:val="18"/>
                <w:szCs w:val="18"/>
              </w:rPr>
              <w:t xml:space="preserve">          </w:t>
            </w:r>
          </w:p>
        </w:tc>
      </w:tr>
      <w:tr w:rsidR="00EC15A9" w:rsidRPr="00AC05FE" w14:paraId="04AC1D38" w14:textId="77777777" w:rsidTr="00AE3181">
        <w:trPr>
          <w:trHeight w:val="497"/>
          <w:jc w:val="center"/>
        </w:trPr>
        <w:tc>
          <w:tcPr>
            <w:tcW w:w="1525" w:type="dxa"/>
          </w:tcPr>
          <w:p w14:paraId="57BB22BE" w14:textId="249DDE84" w:rsidR="00942B1A" w:rsidRPr="00AC05FE" w:rsidRDefault="000407E0" w:rsidP="00DD6CAF">
            <w:pPr>
              <w:ind w:right="-108"/>
              <w:jc w:val="center"/>
              <w:rPr>
                <w:rFonts w:asciiTheme="minorHAnsi" w:hAnsiTheme="minorHAnsi" w:cstheme="minorHAnsi"/>
                <w:b/>
                <w:sz w:val="18"/>
                <w:szCs w:val="18"/>
              </w:rPr>
            </w:pPr>
            <w:r w:rsidRPr="00AC05FE">
              <w:rPr>
                <w:rFonts w:asciiTheme="minorHAnsi" w:hAnsiTheme="minorHAnsi" w:cstheme="minorHAnsi"/>
                <w:b/>
                <w:sz w:val="18"/>
                <w:szCs w:val="18"/>
              </w:rPr>
              <w:t>9:15</w:t>
            </w:r>
            <w:r w:rsidR="00F8541C" w:rsidRPr="00AC05FE">
              <w:rPr>
                <w:rFonts w:asciiTheme="minorHAnsi" w:hAnsiTheme="minorHAnsi" w:cstheme="minorHAnsi"/>
                <w:b/>
                <w:sz w:val="18"/>
                <w:szCs w:val="18"/>
              </w:rPr>
              <w:t xml:space="preserve"> - </w:t>
            </w:r>
            <w:r w:rsidR="00535F3E" w:rsidRPr="00AC05FE">
              <w:rPr>
                <w:rFonts w:asciiTheme="minorHAnsi" w:hAnsiTheme="minorHAnsi" w:cstheme="minorHAnsi"/>
                <w:b/>
                <w:sz w:val="18"/>
                <w:szCs w:val="18"/>
              </w:rPr>
              <w:t>10:3</w:t>
            </w:r>
            <w:r w:rsidRPr="00AC05FE">
              <w:rPr>
                <w:rFonts w:asciiTheme="minorHAnsi" w:hAnsiTheme="minorHAnsi" w:cstheme="minorHAnsi"/>
                <w:b/>
                <w:sz w:val="18"/>
                <w:szCs w:val="18"/>
              </w:rPr>
              <w:t>0</w:t>
            </w:r>
          </w:p>
        </w:tc>
        <w:tc>
          <w:tcPr>
            <w:tcW w:w="13800" w:type="dxa"/>
            <w:gridSpan w:val="2"/>
          </w:tcPr>
          <w:p w14:paraId="16038F9B" w14:textId="7C5A8437" w:rsidR="009D14C5" w:rsidRPr="009C16C1" w:rsidRDefault="008D77FF" w:rsidP="00A40F13">
            <w:pPr>
              <w:pStyle w:val="PlainText"/>
              <w:rPr>
                <w:rFonts w:asciiTheme="minorHAnsi" w:hAnsiTheme="minorHAnsi" w:cstheme="minorHAnsi"/>
                <w:b/>
                <w:sz w:val="18"/>
                <w:szCs w:val="18"/>
              </w:rPr>
            </w:pPr>
            <w:r w:rsidRPr="009C16C1">
              <w:rPr>
                <w:rFonts w:asciiTheme="minorHAnsi" w:hAnsiTheme="minorHAnsi" w:cstheme="minorHAnsi"/>
                <w:b/>
                <w:sz w:val="18"/>
                <w:szCs w:val="18"/>
              </w:rPr>
              <w:t xml:space="preserve">Winning the </w:t>
            </w:r>
            <w:r w:rsidR="00855E0A">
              <w:rPr>
                <w:rFonts w:asciiTheme="minorHAnsi" w:hAnsiTheme="minorHAnsi" w:cstheme="minorHAnsi"/>
                <w:b/>
                <w:sz w:val="18"/>
                <w:szCs w:val="18"/>
              </w:rPr>
              <w:t>R</w:t>
            </w:r>
            <w:r w:rsidRPr="009C16C1">
              <w:rPr>
                <w:rFonts w:asciiTheme="minorHAnsi" w:hAnsiTheme="minorHAnsi" w:cstheme="minorHAnsi"/>
                <w:b/>
                <w:sz w:val="18"/>
                <w:szCs w:val="18"/>
              </w:rPr>
              <w:t>eal Time Race</w:t>
            </w:r>
            <w:r w:rsidR="00462550" w:rsidRPr="009C16C1">
              <w:rPr>
                <w:rFonts w:asciiTheme="minorHAnsi" w:hAnsiTheme="minorHAnsi" w:cstheme="minorHAnsi"/>
                <w:b/>
                <w:sz w:val="18"/>
                <w:szCs w:val="18"/>
              </w:rPr>
              <w:t>-Joni Hopkins,</w:t>
            </w:r>
            <w:r w:rsidR="009505CB" w:rsidRPr="009C16C1">
              <w:rPr>
                <w:rFonts w:asciiTheme="minorHAnsi" w:hAnsiTheme="minorHAnsi" w:cstheme="minorHAnsi"/>
                <w:b/>
                <w:sz w:val="18"/>
                <w:szCs w:val="18"/>
              </w:rPr>
              <w:t xml:space="preserve"> </w:t>
            </w:r>
            <w:r w:rsidR="00BA392E" w:rsidRPr="009C16C1">
              <w:rPr>
                <w:rFonts w:asciiTheme="minorHAnsi" w:hAnsiTheme="minorHAnsi" w:cstheme="minorHAnsi"/>
                <w:b/>
                <w:sz w:val="18"/>
                <w:szCs w:val="18"/>
              </w:rPr>
              <w:t xml:space="preserve">Federal Reserve Financial Services, </w:t>
            </w:r>
            <w:r w:rsidR="009505CB" w:rsidRPr="009C16C1">
              <w:rPr>
                <w:rFonts w:asciiTheme="minorHAnsi" w:hAnsiTheme="minorHAnsi" w:cstheme="minorHAnsi"/>
                <w:b/>
                <w:sz w:val="18"/>
                <w:szCs w:val="18"/>
              </w:rPr>
              <w:t>Robert L</w:t>
            </w:r>
            <w:r w:rsidR="007259CC" w:rsidRPr="009C16C1">
              <w:rPr>
                <w:rFonts w:asciiTheme="minorHAnsi" w:hAnsiTheme="minorHAnsi" w:cstheme="minorHAnsi"/>
                <w:b/>
                <w:sz w:val="18"/>
                <w:szCs w:val="18"/>
              </w:rPr>
              <w:t>ewi</w:t>
            </w:r>
            <w:r w:rsidR="009505CB" w:rsidRPr="009C16C1">
              <w:rPr>
                <w:rFonts w:asciiTheme="minorHAnsi" w:hAnsiTheme="minorHAnsi" w:cstheme="minorHAnsi"/>
                <w:b/>
                <w:sz w:val="18"/>
                <w:szCs w:val="18"/>
              </w:rPr>
              <w:t>s,</w:t>
            </w:r>
            <w:r w:rsidR="00BA392E" w:rsidRPr="009C16C1">
              <w:rPr>
                <w:rFonts w:asciiTheme="minorHAnsi" w:hAnsiTheme="minorHAnsi" w:cstheme="minorHAnsi"/>
                <w:b/>
                <w:sz w:val="18"/>
                <w:szCs w:val="18"/>
              </w:rPr>
              <w:t xml:space="preserve"> OPN</w:t>
            </w:r>
            <w:r w:rsidR="00462550" w:rsidRPr="009C16C1">
              <w:rPr>
                <w:rFonts w:asciiTheme="minorHAnsi" w:hAnsiTheme="minorHAnsi" w:cstheme="minorHAnsi"/>
                <w:b/>
                <w:sz w:val="18"/>
                <w:szCs w:val="18"/>
              </w:rPr>
              <w:t xml:space="preserve"> Kevin Olsen</w:t>
            </w:r>
            <w:r w:rsidR="00FC1B99" w:rsidRPr="009C16C1">
              <w:rPr>
                <w:rFonts w:asciiTheme="minorHAnsi" w:hAnsiTheme="minorHAnsi" w:cstheme="minorHAnsi"/>
                <w:b/>
                <w:sz w:val="18"/>
                <w:szCs w:val="18"/>
              </w:rPr>
              <w:t xml:space="preserve">, </w:t>
            </w:r>
            <w:r w:rsidR="00BA392E" w:rsidRPr="009C16C1">
              <w:rPr>
                <w:rFonts w:asciiTheme="minorHAnsi" w:hAnsiTheme="minorHAnsi" w:cstheme="minorHAnsi"/>
                <w:b/>
                <w:sz w:val="18"/>
                <w:szCs w:val="18"/>
              </w:rPr>
              <w:t>Pidgin</w:t>
            </w:r>
          </w:p>
          <w:p w14:paraId="4130B568" w14:textId="62870279" w:rsidR="004A68F2" w:rsidRPr="00A40F13" w:rsidRDefault="004A68F2" w:rsidP="00A40F13">
            <w:pPr>
              <w:pStyle w:val="PlainText"/>
              <w:rPr>
                <w:rFonts w:asciiTheme="minorHAnsi" w:hAnsiTheme="minorHAnsi" w:cstheme="minorHAnsi"/>
                <w:bCs/>
                <w:sz w:val="18"/>
                <w:szCs w:val="18"/>
              </w:rPr>
            </w:pPr>
            <w:r w:rsidRPr="009C16C1">
              <w:rPr>
                <w:rFonts w:asciiTheme="minorHAnsi" w:hAnsiTheme="minorHAnsi" w:cstheme="minorHAnsi"/>
                <w:bCs/>
                <w:sz w:val="18"/>
                <w:szCs w:val="18"/>
              </w:rPr>
              <w:t xml:space="preserve">This panel brings together industry leaders </w:t>
            </w:r>
            <w:r w:rsidR="00C23415" w:rsidRPr="009C16C1">
              <w:rPr>
                <w:rFonts w:asciiTheme="minorHAnsi" w:hAnsiTheme="minorHAnsi" w:cstheme="minorHAnsi"/>
                <w:bCs/>
                <w:sz w:val="18"/>
                <w:szCs w:val="18"/>
              </w:rPr>
              <w:t xml:space="preserve">to </w:t>
            </w:r>
            <w:r w:rsidRPr="009C16C1">
              <w:rPr>
                <w:rFonts w:asciiTheme="minorHAnsi" w:hAnsiTheme="minorHAnsi" w:cstheme="minorHAnsi"/>
                <w:bCs/>
                <w:sz w:val="18"/>
                <w:szCs w:val="18"/>
              </w:rPr>
              <w:t>cut</w:t>
            </w:r>
            <w:r w:rsidR="00C23415"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through</w:t>
            </w:r>
            <w:r w:rsidR="00C23415"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the</w:t>
            </w:r>
            <w:r w:rsidR="00C23415" w:rsidRPr="009C16C1">
              <w:rPr>
                <w:rFonts w:asciiTheme="minorHAnsi" w:hAnsiTheme="minorHAnsi" w:cstheme="minorHAnsi"/>
                <w:bCs/>
                <w:sz w:val="18"/>
                <w:szCs w:val="18"/>
              </w:rPr>
              <w:t xml:space="preserve"> hype and</w:t>
            </w:r>
            <w:r w:rsidRPr="009C16C1">
              <w:rPr>
                <w:rFonts w:asciiTheme="minorHAnsi" w:hAnsiTheme="minorHAnsi" w:cstheme="minorHAnsi"/>
                <w:bCs/>
                <w:sz w:val="18"/>
                <w:szCs w:val="18"/>
              </w:rPr>
              <w:t xml:space="preserve"> discuss the</w:t>
            </w:r>
            <w:r w:rsidR="00C23415"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operational</w:t>
            </w:r>
            <w:r w:rsidR="00C23415"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realities</w:t>
            </w:r>
            <w:r w:rsidR="00C23415"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of</w:t>
            </w:r>
            <w:r w:rsidR="00C23415"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a</w:t>
            </w:r>
            <w:r w:rsidR="00C23415"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24/7/365</w:t>
            </w:r>
            <w:r w:rsidR="00C23415"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payment</w:t>
            </w:r>
            <w:r w:rsidR="00C23415" w:rsidRPr="009C16C1">
              <w:rPr>
                <w:rFonts w:asciiTheme="minorHAnsi" w:hAnsiTheme="minorHAnsi" w:cstheme="minorHAnsi"/>
                <w:bCs/>
                <w:sz w:val="18"/>
                <w:szCs w:val="18"/>
              </w:rPr>
              <w:t xml:space="preserve"> </w:t>
            </w:r>
            <w:r w:rsidR="00B32C78" w:rsidRPr="009C16C1">
              <w:rPr>
                <w:rFonts w:asciiTheme="minorHAnsi" w:hAnsiTheme="minorHAnsi" w:cstheme="minorHAnsi"/>
                <w:bCs/>
                <w:sz w:val="18"/>
                <w:szCs w:val="18"/>
              </w:rPr>
              <w:t>ecosystem. We</w:t>
            </w:r>
            <w:r w:rsidRPr="009C16C1">
              <w:rPr>
                <w:rFonts w:asciiTheme="minorHAnsi" w:hAnsiTheme="minorHAnsi" w:cstheme="minorHAnsi"/>
                <w:bCs/>
                <w:sz w:val="18"/>
                <w:szCs w:val="18"/>
              </w:rPr>
              <w:t xml:space="preserve"> will</w:t>
            </w:r>
            <w:r w:rsidR="00B32C78"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explore</w:t>
            </w:r>
            <w:r w:rsidR="00B32C78"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how institutions are</w:t>
            </w:r>
            <w:r w:rsidR="00B32C78"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moving</w:t>
            </w:r>
            <w:r w:rsidR="00B32C78"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past</w:t>
            </w:r>
            <w:r w:rsidR="00B32C78"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the</w:t>
            </w:r>
            <w:r w:rsidR="00BE6AD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"receive</w:t>
            </w:r>
            <w:r w:rsidR="00B32C78"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only"</w:t>
            </w:r>
            <w:r w:rsidR="00BE6AD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phase</w:t>
            </w:r>
            <w:r w:rsidR="00BE6AD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to</w:t>
            </w:r>
            <w:r w:rsidR="00BE6AD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launch</w:t>
            </w:r>
            <w:r w:rsidR="00BE6AD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revenue-generating</w:t>
            </w:r>
            <w:r w:rsidR="00BE6AD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"send"</w:t>
            </w:r>
            <w:r w:rsidR="00BE6AD1" w:rsidRPr="009C16C1">
              <w:rPr>
                <w:rFonts w:asciiTheme="minorHAnsi" w:hAnsiTheme="minorHAnsi" w:cstheme="minorHAnsi"/>
                <w:bCs/>
                <w:sz w:val="18"/>
                <w:szCs w:val="18"/>
              </w:rPr>
              <w:t xml:space="preserve"> </w:t>
            </w:r>
            <w:r w:rsidR="009C16C1" w:rsidRPr="009C16C1">
              <w:rPr>
                <w:rFonts w:asciiTheme="minorHAnsi" w:hAnsiTheme="minorHAnsi" w:cstheme="minorHAnsi"/>
                <w:bCs/>
                <w:sz w:val="18"/>
                <w:szCs w:val="18"/>
              </w:rPr>
              <w:t>use cases</w:t>
            </w:r>
            <w:r w:rsidRPr="009C16C1">
              <w:rPr>
                <w:rFonts w:asciiTheme="minorHAnsi" w:hAnsiTheme="minorHAnsi" w:cstheme="minorHAnsi"/>
                <w:bCs/>
                <w:sz w:val="18"/>
                <w:szCs w:val="18"/>
              </w:rPr>
              <w:t>,</w:t>
            </w:r>
            <w:r w:rsidR="00BE6AD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how to combat</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the</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unique</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fraud</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challenges</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of</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irreversible</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transactions,</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and</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how to</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position</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your</w:t>
            </w:r>
            <w:r w:rsidR="006A0074"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institution to win</w:t>
            </w:r>
            <w:r w:rsidR="009C16C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in</w:t>
            </w:r>
            <w:r w:rsidR="009C16C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a</w:t>
            </w:r>
            <w:r w:rsidR="009C16C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hyper-connected</w:t>
            </w:r>
            <w:r w:rsidR="009C16C1" w:rsidRPr="009C16C1">
              <w:rPr>
                <w:rFonts w:asciiTheme="minorHAnsi" w:hAnsiTheme="minorHAnsi" w:cstheme="minorHAnsi"/>
                <w:bCs/>
                <w:sz w:val="18"/>
                <w:szCs w:val="18"/>
              </w:rPr>
              <w:t xml:space="preserve"> </w:t>
            </w:r>
            <w:r w:rsidRPr="009C16C1">
              <w:rPr>
                <w:rFonts w:asciiTheme="minorHAnsi" w:hAnsiTheme="minorHAnsi" w:cstheme="minorHAnsi"/>
                <w:bCs/>
                <w:sz w:val="18"/>
                <w:szCs w:val="18"/>
              </w:rPr>
              <w:t>market.</w:t>
            </w:r>
          </w:p>
        </w:tc>
      </w:tr>
      <w:tr w:rsidR="00EC15A9" w:rsidRPr="00AC05FE" w14:paraId="12F3DC9E" w14:textId="77777777" w:rsidTr="00AC05FE">
        <w:trPr>
          <w:trHeight w:val="299"/>
          <w:jc w:val="center"/>
        </w:trPr>
        <w:tc>
          <w:tcPr>
            <w:tcW w:w="1525" w:type="dxa"/>
          </w:tcPr>
          <w:p w14:paraId="3046DA27" w14:textId="308E1877" w:rsidR="0015785A" w:rsidRPr="00AC05FE" w:rsidRDefault="002754CE" w:rsidP="00270C8C">
            <w:pPr>
              <w:jc w:val="center"/>
              <w:rPr>
                <w:rFonts w:asciiTheme="minorHAnsi" w:hAnsiTheme="minorHAnsi" w:cstheme="minorHAnsi"/>
                <w:b/>
                <w:sz w:val="18"/>
                <w:szCs w:val="18"/>
              </w:rPr>
            </w:pPr>
            <w:r w:rsidRPr="00AC05FE">
              <w:rPr>
                <w:rFonts w:asciiTheme="minorHAnsi" w:hAnsiTheme="minorHAnsi" w:cstheme="minorHAnsi"/>
                <w:b/>
                <w:sz w:val="18"/>
                <w:szCs w:val="18"/>
              </w:rPr>
              <w:t>1</w:t>
            </w:r>
            <w:r w:rsidR="00040F8A" w:rsidRPr="00AC05FE">
              <w:rPr>
                <w:rFonts w:asciiTheme="minorHAnsi" w:hAnsiTheme="minorHAnsi" w:cstheme="minorHAnsi"/>
                <w:b/>
                <w:sz w:val="18"/>
                <w:szCs w:val="18"/>
              </w:rPr>
              <w:t>0:3</w:t>
            </w:r>
            <w:r w:rsidR="000407E0" w:rsidRPr="00AC05FE">
              <w:rPr>
                <w:rFonts w:asciiTheme="minorHAnsi" w:hAnsiTheme="minorHAnsi" w:cstheme="minorHAnsi"/>
                <w:b/>
                <w:sz w:val="18"/>
                <w:szCs w:val="18"/>
              </w:rPr>
              <w:t>0</w:t>
            </w:r>
            <w:r w:rsidR="00F8541C" w:rsidRPr="00AC05FE">
              <w:rPr>
                <w:rFonts w:asciiTheme="minorHAnsi" w:hAnsiTheme="minorHAnsi" w:cstheme="minorHAnsi"/>
                <w:b/>
                <w:sz w:val="18"/>
                <w:szCs w:val="18"/>
              </w:rPr>
              <w:t xml:space="preserve"> </w:t>
            </w:r>
            <w:r w:rsidR="00040F8A" w:rsidRPr="00AC05FE">
              <w:rPr>
                <w:rFonts w:asciiTheme="minorHAnsi" w:hAnsiTheme="minorHAnsi" w:cstheme="minorHAnsi"/>
                <w:b/>
                <w:sz w:val="18"/>
                <w:szCs w:val="18"/>
              </w:rPr>
              <w:t>-</w:t>
            </w:r>
            <w:r w:rsidR="00F8541C" w:rsidRPr="00AC05FE">
              <w:rPr>
                <w:rFonts w:asciiTheme="minorHAnsi" w:hAnsiTheme="minorHAnsi" w:cstheme="minorHAnsi"/>
                <w:b/>
                <w:sz w:val="18"/>
                <w:szCs w:val="18"/>
              </w:rPr>
              <w:t xml:space="preserve"> </w:t>
            </w:r>
            <w:r w:rsidR="00040F8A" w:rsidRPr="00AC05FE">
              <w:rPr>
                <w:rFonts w:asciiTheme="minorHAnsi" w:hAnsiTheme="minorHAnsi" w:cstheme="minorHAnsi"/>
                <w:b/>
                <w:sz w:val="18"/>
                <w:szCs w:val="18"/>
              </w:rPr>
              <w:t>10:4</w:t>
            </w:r>
            <w:r w:rsidR="007D08AE" w:rsidRPr="00AC05FE">
              <w:rPr>
                <w:rFonts w:asciiTheme="minorHAnsi" w:hAnsiTheme="minorHAnsi" w:cstheme="minorHAnsi"/>
                <w:b/>
                <w:sz w:val="18"/>
                <w:szCs w:val="18"/>
              </w:rPr>
              <w:t>0</w:t>
            </w:r>
          </w:p>
        </w:tc>
        <w:tc>
          <w:tcPr>
            <w:tcW w:w="13800" w:type="dxa"/>
            <w:gridSpan w:val="2"/>
          </w:tcPr>
          <w:p w14:paraId="292BDE17" w14:textId="6F7F12E8" w:rsidR="0015785A" w:rsidRPr="00AC05FE" w:rsidRDefault="007D08AE" w:rsidP="00DD6CAF">
            <w:pPr>
              <w:rPr>
                <w:rFonts w:asciiTheme="minorHAnsi" w:hAnsiTheme="minorHAnsi" w:cstheme="minorHAnsi"/>
                <w:b/>
                <w:sz w:val="18"/>
                <w:szCs w:val="18"/>
              </w:rPr>
            </w:pPr>
            <w:r w:rsidRPr="00AC05FE">
              <w:rPr>
                <w:rFonts w:asciiTheme="minorHAnsi" w:hAnsiTheme="minorHAnsi" w:cstheme="minorHAnsi"/>
                <w:b/>
                <w:sz w:val="18"/>
                <w:szCs w:val="18"/>
              </w:rPr>
              <w:t xml:space="preserve">Transition </w:t>
            </w:r>
            <w:r w:rsidR="000407E0" w:rsidRPr="00AC05FE">
              <w:rPr>
                <w:rFonts w:asciiTheme="minorHAnsi" w:hAnsiTheme="minorHAnsi" w:cstheme="minorHAnsi"/>
                <w:b/>
                <w:sz w:val="18"/>
                <w:szCs w:val="18"/>
              </w:rPr>
              <w:t>Break</w:t>
            </w:r>
          </w:p>
        </w:tc>
      </w:tr>
      <w:tr w:rsidR="00535F3E" w:rsidRPr="00AC05FE" w14:paraId="1515AFAC" w14:textId="77777777" w:rsidTr="00524744">
        <w:trPr>
          <w:trHeight w:val="1118"/>
          <w:jc w:val="center"/>
        </w:trPr>
        <w:tc>
          <w:tcPr>
            <w:tcW w:w="1525" w:type="dxa"/>
          </w:tcPr>
          <w:p w14:paraId="590DEFBA" w14:textId="6FEE5AD2" w:rsidR="00535F3E" w:rsidRPr="00AC05FE" w:rsidRDefault="000407E0" w:rsidP="00023AF6">
            <w:pPr>
              <w:jc w:val="center"/>
              <w:rPr>
                <w:rFonts w:asciiTheme="minorHAnsi" w:hAnsiTheme="minorHAnsi" w:cstheme="minorHAnsi"/>
                <w:b/>
                <w:sz w:val="18"/>
                <w:szCs w:val="18"/>
              </w:rPr>
            </w:pPr>
            <w:r w:rsidRPr="00AC05FE">
              <w:rPr>
                <w:rFonts w:asciiTheme="minorHAnsi" w:hAnsiTheme="minorHAnsi" w:cstheme="minorHAnsi"/>
                <w:b/>
                <w:sz w:val="18"/>
                <w:szCs w:val="18"/>
              </w:rPr>
              <w:t>10:4</w:t>
            </w:r>
            <w:r w:rsidR="007D08AE" w:rsidRPr="00AC05FE">
              <w:rPr>
                <w:rFonts w:asciiTheme="minorHAnsi" w:hAnsiTheme="minorHAnsi" w:cstheme="minorHAnsi"/>
                <w:b/>
                <w:sz w:val="18"/>
                <w:szCs w:val="18"/>
              </w:rPr>
              <w:t>0</w:t>
            </w:r>
            <w:r w:rsidR="00F8541C"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F8541C"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1</w:t>
            </w:r>
            <w:r w:rsidR="007D08AE" w:rsidRPr="00AC05FE">
              <w:rPr>
                <w:rFonts w:asciiTheme="minorHAnsi" w:hAnsiTheme="minorHAnsi" w:cstheme="minorHAnsi"/>
                <w:b/>
                <w:sz w:val="18"/>
                <w:szCs w:val="18"/>
              </w:rPr>
              <w:t>1:30</w:t>
            </w:r>
          </w:p>
        </w:tc>
        <w:tc>
          <w:tcPr>
            <w:tcW w:w="6008" w:type="dxa"/>
            <w:tcBorders>
              <w:right w:val="single" w:sz="4" w:space="0" w:color="auto"/>
            </w:tcBorders>
          </w:tcPr>
          <w:p w14:paraId="79808B22" w14:textId="77777777" w:rsidR="00524744" w:rsidRPr="00B34B7A" w:rsidRDefault="00524744" w:rsidP="00524744">
            <w:pPr>
              <w:rPr>
                <w:rFonts w:asciiTheme="minorHAnsi" w:hAnsiTheme="minorHAnsi" w:cstheme="minorHAnsi"/>
                <w:b/>
                <w:sz w:val="18"/>
                <w:szCs w:val="18"/>
              </w:rPr>
            </w:pPr>
            <w:r w:rsidRPr="00B34B7A">
              <w:rPr>
                <w:rFonts w:asciiTheme="minorHAnsi" w:hAnsiTheme="minorHAnsi" w:cstheme="minorHAnsi"/>
                <w:b/>
                <w:bCs/>
                <w:sz w:val="18"/>
                <w:szCs w:val="18"/>
              </w:rPr>
              <w:t>“Hold” My Hand: Balancing Fraud and Funds Availability</w:t>
            </w:r>
          </w:p>
          <w:p w14:paraId="53668D10" w14:textId="77777777" w:rsidR="00524744" w:rsidRPr="00B34B7A" w:rsidRDefault="00524744" w:rsidP="00524744">
            <w:pPr>
              <w:rPr>
                <w:rFonts w:asciiTheme="minorHAnsi" w:hAnsiTheme="minorHAnsi" w:cstheme="minorHAnsi"/>
                <w:bCs/>
                <w:sz w:val="18"/>
                <w:szCs w:val="18"/>
              </w:rPr>
            </w:pPr>
            <w:r w:rsidRPr="00B34B7A">
              <w:rPr>
                <w:rFonts w:asciiTheme="minorHAnsi" w:hAnsiTheme="minorHAnsi" w:cstheme="minorHAnsi"/>
                <w:bCs/>
                <w:sz w:val="18"/>
                <w:szCs w:val="18"/>
              </w:rPr>
              <w:t>This scenario-based deep dive on Regulation CC Funds Availability is designed to bridge the gap between regulatory theory and your institution’s daily reality. We will walk through real-world deposit scenarios – from large-dollar business checks to the nuances of “reasonable cause” holds – ensuring your team knows exactly how to protect the institution without violating consumer rights.</w:t>
            </w:r>
          </w:p>
          <w:p w14:paraId="3E987351" w14:textId="0BB2CB78" w:rsidR="0028082B" w:rsidRPr="00A4076E" w:rsidRDefault="0028082B" w:rsidP="005333E2">
            <w:pPr>
              <w:rPr>
                <w:rFonts w:asciiTheme="minorHAnsi" w:hAnsiTheme="minorHAnsi" w:cstheme="minorHAnsi"/>
                <w:b/>
                <w:sz w:val="18"/>
                <w:szCs w:val="18"/>
              </w:rPr>
            </w:pPr>
          </w:p>
        </w:tc>
        <w:tc>
          <w:tcPr>
            <w:tcW w:w="7792" w:type="dxa"/>
            <w:tcBorders>
              <w:right w:val="single" w:sz="4" w:space="0" w:color="auto"/>
            </w:tcBorders>
          </w:tcPr>
          <w:p w14:paraId="2F050452" w14:textId="77777777" w:rsidR="00BC0E02" w:rsidRPr="00BC0E02" w:rsidRDefault="00BC0E02" w:rsidP="00BC0E02">
            <w:pPr>
              <w:rPr>
                <w:rFonts w:ascii="Calibri" w:eastAsia="Calibri" w:hAnsi="Calibri" w:cs="Calibri"/>
                <w:b/>
                <w:bCs/>
                <w:sz w:val="18"/>
                <w:szCs w:val="18"/>
                <w14:ligatures w14:val="standardContextual"/>
              </w:rPr>
            </w:pPr>
            <w:r w:rsidRPr="00BC0E02">
              <w:rPr>
                <w:rFonts w:ascii="Calibri" w:eastAsia="Calibri" w:hAnsi="Calibri" w:cs="Calibri"/>
                <w:b/>
                <w:bCs/>
                <w:sz w:val="18"/>
                <w:szCs w:val="18"/>
                <w14:ligatures w14:val="standardContextual"/>
              </w:rPr>
              <w:t>Risk / Reward: High-Risk Verticals – Cannabis, Crypto, MSBs, and the Gig Economy</w:t>
            </w:r>
          </w:p>
          <w:p w14:paraId="0DB287F0" w14:textId="6E838E8F" w:rsidR="000F7206" w:rsidRPr="0002160A" w:rsidRDefault="00BC0E02" w:rsidP="00BC0E02">
            <w:pPr>
              <w:rPr>
                <w:rFonts w:ascii="Calibri" w:eastAsia="Calibri" w:hAnsi="Calibri" w:cs="Calibri"/>
                <w:sz w:val="18"/>
                <w:szCs w:val="18"/>
                <w14:ligatures w14:val="standardContextual"/>
              </w:rPr>
            </w:pPr>
            <w:r w:rsidRPr="0002160A">
              <w:rPr>
                <w:rFonts w:ascii="Calibri" w:eastAsia="Calibri" w:hAnsi="Calibri" w:cs="Calibri"/>
                <w:sz w:val="18"/>
                <w:szCs w:val="18"/>
                <w14:ligatures w14:val="standardContextual"/>
              </w:rPr>
              <w:t xml:space="preserve">As the financial world keeps changing, banking professionals are finding themselves navigating some </w:t>
            </w:r>
            <w:proofErr w:type="gramStart"/>
            <w:r w:rsidRPr="0002160A">
              <w:rPr>
                <w:rFonts w:ascii="Calibri" w:eastAsia="Calibri" w:hAnsi="Calibri" w:cs="Calibri"/>
                <w:sz w:val="18"/>
                <w:szCs w:val="18"/>
                <w14:ligatures w14:val="standardContextual"/>
              </w:rPr>
              <w:t>pretty tricky</w:t>
            </w:r>
            <w:proofErr w:type="gramEnd"/>
            <w:r w:rsidRPr="0002160A">
              <w:rPr>
                <w:rFonts w:ascii="Calibri" w:eastAsia="Calibri" w:hAnsi="Calibri" w:cs="Calibri"/>
                <w:sz w:val="18"/>
                <w:szCs w:val="18"/>
                <w14:ligatures w14:val="standardContextual"/>
              </w:rPr>
              <w:t xml:space="preserve"> waters. This course dives into four high-risk sectors that are both challenging and full of potential: cannabis, crypto-adjacent businesses, money services businesses (MSBs), and gig economy platforms.  You’ll get a clear picture of the unique risks tied to each of these areas, from regulatory challenges to compliance issues and market trends. We’ll share practical tips for assessing and managing these risks, so you can effectively support clients in these high-stakes environments while staying on the right side of banking regulations.</w:t>
            </w:r>
          </w:p>
        </w:tc>
      </w:tr>
      <w:tr w:rsidR="00EC15A9" w:rsidRPr="00AC05FE" w14:paraId="60CB87C6" w14:textId="77777777" w:rsidTr="00F8541C">
        <w:trPr>
          <w:trHeight w:val="182"/>
          <w:jc w:val="center"/>
        </w:trPr>
        <w:tc>
          <w:tcPr>
            <w:tcW w:w="1525" w:type="dxa"/>
          </w:tcPr>
          <w:p w14:paraId="7C0116C6" w14:textId="157CEC36" w:rsidR="000D5ECF" w:rsidRPr="00AC05FE" w:rsidRDefault="000407E0" w:rsidP="00DD6CAF">
            <w:pPr>
              <w:jc w:val="center"/>
              <w:rPr>
                <w:rFonts w:asciiTheme="minorHAnsi" w:hAnsiTheme="minorHAnsi" w:cstheme="minorHAnsi"/>
                <w:b/>
                <w:sz w:val="18"/>
                <w:szCs w:val="18"/>
              </w:rPr>
            </w:pPr>
            <w:r w:rsidRPr="00AC05FE">
              <w:rPr>
                <w:rFonts w:asciiTheme="minorHAnsi" w:hAnsiTheme="minorHAnsi" w:cstheme="minorHAnsi"/>
                <w:b/>
                <w:sz w:val="18"/>
                <w:szCs w:val="18"/>
              </w:rPr>
              <w:t>1</w:t>
            </w:r>
            <w:r w:rsidR="008D199F" w:rsidRPr="00AC05FE">
              <w:rPr>
                <w:rFonts w:asciiTheme="minorHAnsi" w:hAnsiTheme="minorHAnsi" w:cstheme="minorHAnsi"/>
                <w:b/>
                <w:sz w:val="18"/>
                <w:szCs w:val="18"/>
              </w:rPr>
              <w:t>1:30</w:t>
            </w:r>
            <w:r w:rsidR="00F8541C" w:rsidRPr="00AC05FE">
              <w:rPr>
                <w:rFonts w:asciiTheme="minorHAnsi" w:hAnsiTheme="minorHAnsi" w:cstheme="minorHAnsi"/>
                <w:b/>
                <w:sz w:val="18"/>
                <w:szCs w:val="18"/>
              </w:rPr>
              <w:t xml:space="preserve"> </w:t>
            </w:r>
            <w:r w:rsidR="008D199F" w:rsidRPr="00AC05FE">
              <w:rPr>
                <w:rFonts w:asciiTheme="minorHAnsi" w:hAnsiTheme="minorHAnsi" w:cstheme="minorHAnsi"/>
                <w:b/>
                <w:sz w:val="18"/>
                <w:szCs w:val="18"/>
              </w:rPr>
              <w:t>-</w:t>
            </w:r>
            <w:r w:rsidR="00F8541C" w:rsidRPr="00AC05FE">
              <w:rPr>
                <w:rFonts w:asciiTheme="minorHAnsi" w:hAnsiTheme="minorHAnsi" w:cstheme="minorHAnsi"/>
                <w:b/>
                <w:sz w:val="18"/>
                <w:szCs w:val="18"/>
              </w:rPr>
              <w:t xml:space="preserve"> </w:t>
            </w:r>
            <w:r w:rsidR="008D199F" w:rsidRPr="00AC05FE">
              <w:rPr>
                <w:rFonts w:asciiTheme="minorHAnsi" w:hAnsiTheme="minorHAnsi" w:cstheme="minorHAnsi"/>
                <w:b/>
                <w:sz w:val="18"/>
                <w:szCs w:val="18"/>
              </w:rPr>
              <w:t>11:40</w:t>
            </w:r>
          </w:p>
        </w:tc>
        <w:tc>
          <w:tcPr>
            <w:tcW w:w="13800" w:type="dxa"/>
            <w:gridSpan w:val="2"/>
          </w:tcPr>
          <w:p w14:paraId="50D39A19" w14:textId="48220877" w:rsidR="000D5ECF" w:rsidRPr="00AC05FE" w:rsidRDefault="008D199F" w:rsidP="00DD6CAF">
            <w:pPr>
              <w:ind w:right="24"/>
              <w:rPr>
                <w:rFonts w:asciiTheme="minorHAnsi" w:hAnsiTheme="minorHAnsi" w:cstheme="minorHAnsi"/>
                <w:b/>
                <w:bCs/>
                <w:sz w:val="18"/>
                <w:szCs w:val="18"/>
              </w:rPr>
            </w:pPr>
            <w:r w:rsidRPr="00AC05FE">
              <w:rPr>
                <w:rFonts w:asciiTheme="minorHAnsi" w:hAnsiTheme="minorHAnsi" w:cstheme="minorHAnsi"/>
                <w:b/>
                <w:bCs/>
                <w:sz w:val="18"/>
                <w:szCs w:val="18"/>
              </w:rPr>
              <w:t>Transition Break</w:t>
            </w:r>
          </w:p>
        </w:tc>
      </w:tr>
      <w:tr w:rsidR="00040F8A" w:rsidRPr="00AC05FE" w14:paraId="688537BE" w14:textId="77777777" w:rsidTr="007A659F">
        <w:trPr>
          <w:trHeight w:val="1118"/>
          <w:jc w:val="center"/>
        </w:trPr>
        <w:tc>
          <w:tcPr>
            <w:tcW w:w="1525" w:type="dxa"/>
          </w:tcPr>
          <w:p w14:paraId="7B2496D6" w14:textId="70B4F18C" w:rsidR="00040F8A" w:rsidRPr="00AC05FE" w:rsidRDefault="000407E0" w:rsidP="00023AF6">
            <w:pPr>
              <w:jc w:val="center"/>
              <w:rPr>
                <w:rFonts w:asciiTheme="minorHAnsi" w:hAnsiTheme="minorHAnsi" w:cstheme="minorHAnsi"/>
                <w:b/>
                <w:sz w:val="18"/>
                <w:szCs w:val="18"/>
              </w:rPr>
            </w:pPr>
            <w:r w:rsidRPr="00AC05FE">
              <w:rPr>
                <w:rFonts w:asciiTheme="minorHAnsi" w:hAnsiTheme="minorHAnsi" w:cstheme="minorHAnsi"/>
                <w:b/>
                <w:sz w:val="18"/>
                <w:szCs w:val="18"/>
              </w:rPr>
              <w:t>1</w:t>
            </w:r>
            <w:r w:rsidR="008D199F" w:rsidRPr="00AC05FE">
              <w:rPr>
                <w:rFonts w:asciiTheme="minorHAnsi" w:hAnsiTheme="minorHAnsi" w:cstheme="minorHAnsi"/>
                <w:b/>
                <w:sz w:val="18"/>
                <w:szCs w:val="18"/>
              </w:rPr>
              <w:t>1:40</w:t>
            </w:r>
            <w:r w:rsidR="00AC05FE" w:rsidRPr="00AC05FE">
              <w:rPr>
                <w:rFonts w:asciiTheme="minorHAnsi" w:hAnsiTheme="minorHAnsi" w:cstheme="minorHAnsi"/>
                <w:b/>
                <w:sz w:val="18"/>
                <w:szCs w:val="18"/>
              </w:rPr>
              <w:t xml:space="preserve"> </w:t>
            </w:r>
            <w:r w:rsidR="008D199F" w:rsidRPr="00AC05FE">
              <w:rPr>
                <w:rFonts w:asciiTheme="minorHAnsi" w:hAnsiTheme="minorHAnsi" w:cstheme="minorHAnsi"/>
                <w:b/>
                <w:sz w:val="18"/>
                <w:szCs w:val="18"/>
              </w:rPr>
              <w:t>-</w:t>
            </w:r>
            <w:r w:rsidR="00AC05FE" w:rsidRPr="00AC05FE">
              <w:rPr>
                <w:rFonts w:asciiTheme="minorHAnsi" w:hAnsiTheme="minorHAnsi" w:cstheme="minorHAnsi"/>
                <w:b/>
                <w:sz w:val="18"/>
                <w:szCs w:val="18"/>
              </w:rPr>
              <w:t xml:space="preserve"> </w:t>
            </w:r>
            <w:r w:rsidR="008D199F" w:rsidRPr="00AC05FE">
              <w:rPr>
                <w:rFonts w:asciiTheme="minorHAnsi" w:hAnsiTheme="minorHAnsi" w:cstheme="minorHAnsi"/>
                <w:b/>
                <w:sz w:val="18"/>
                <w:szCs w:val="18"/>
              </w:rPr>
              <w:t>12:30</w:t>
            </w:r>
          </w:p>
        </w:tc>
        <w:tc>
          <w:tcPr>
            <w:tcW w:w="6008" w:type="dxa"/>
          </w:tcPr>
          <w:p w14:paraId="77EF6E7B" w14:textId="3E86AC1E" w:rsidR="00B34B7A" w:rsidRPr="00524744" w:rsidRDefault="00524744" w:rsidP="00B34B7A">
            <w:pPr>
              <w:rPr>
                <w:rFonts w:asciiTheme="minorHAnsi" w:hAnsiTheme="minorHAnsi" w:cstheme="minorHAnsi"/>
                <w:b/>
                <w:sz w:val="18"/>
                <w:szCs w:val="18"/>
              </w:rPr>
            </w:pPr>
            <w:r>
              <w:rPr>
                <w:rFonts w:asciiTheme="minorHAnsi" w:hAnsiTheme="minorHAnsi" w:cstheme="minorHAnsi"/>
                <w:b/>
                <w:sz w:val="18"/>
                <w:szCs w:val="18"/>
              </w:rPr>
              <w:t>Blockchain 101</w:t>
            </w:r>
          </w:p>
          <w:p w14:paraId="187A06BA" w14:textId="7522EB90" w:rsidR="00085190" w:rsidRPr="00855E0A" w:rsidRDefault="00081490" w:rsidP="001B6616">
            <w:pPr>
              <w:rPr>
                <w:rFonts w:asciiTheme="minorHAnsi" w:hAnsiTheme="minorHAnsi" w:cstheme="minorHAnsi"/>
                <w:bCs/>
                <w:sz w:val="18"/>
                <w:szCs w:val="18"/>
              </w:rPr>
            </w:pPr>
            <w:r w:rsidRPr="00081490">
              <w:rPr>
                <w:rFonts w:asciiTheme="minorHAnsi" w:hAnsiTheme="minorHAnsi" w:cstheme="minorHAnsi"/>
                <w:bCs/>
                <w:sz w:val="18"/>
                <w:szCs w:val="18"/>
              </w:rPr>
              <w:t>Blockchain does not have to be confusing or limited to cryptocurrency. This introductory session explains how blockchain works with stablecoins, why it matters to electronic banking, and how it differs from traditional payment systems. We will explore practical concepts such as distributed ledgers, digital assets, stablecoins, tokenized deposits, and smart contracts. No prior blockchain or cryptocurrency experience is required.</w:t>
            </w:r>
          </w:p>
        </w:tc>
        <w:tc>
          <w:tcPr>
            <w:tcW w:w="7792" w:type="dxa"/>
          </w:tcPr>
          <w:p w14:paraId="3CCE57E3" w14:textId="2BFDE9DC" w:rsidR="009F0A27" w:rsidRDefault="00BE4A68" w:rsidP="005333E2">
            <w:pPr>
              <w:jc w:val="both"/>
              <w:rPr>
                <w:rFonts w:asciiTheme="minorHAnsi" w:hAnsiTheme="minorHAnsi" w:cstheme="minorHAnsi"/>
                <w:b/>
                <w:sz w:val="18"/>
                <w:szCs w:val="18"/>
              </w:rPr>
            </w:pPr>
            <w:r>
              <w:rPr>
                <w:rFonts w:asciiTheme="minorHAnsi" w:hAnsiTheme="minorHAnsi" w:cstheme="minorHAnsi"/>
                <w:b/>
                <w:sz w:val="18"/>
                <w:szCs w:val="18"/>
              </w:rPr>
              <w:t>Payment Rail</w:t>
            </w:r>
            <w:r w:rsidR="009203CF">
              <w:rPr>
                <w:rFonts w:asciiTheme="minorHAnsi" w:hAnsiTheme="minorHAnsi" w:cstheme="minorHAnsi"/>
                <w:b/>
                <w:sz w:val="18"/>
                <w:szCs w:val="18"/>
              </w:rPr>
              <w:t xml:space="preserve"> Disputes</w:t>
            </w:r>
            <w:r w:rsidR="006F4A70">
              <w:rPr>
                <w:rFonts w:asciiTheme="minorHAnsi" w:hAnsiTheme="minorHAnsi" w:cstheme="minorHAnsi"/>
                <w:b/>
                <w:sz w:val="18"/>
                <w:szCs w:val="18"/>
              </w:rPr>
              <w:t xml:space="preserve"> Case Studies</w:t>
            </w:r>
            <w:r w:rsidR="001D6E9E">
              <w:rPr>
                <w:rFonts w:asciiTheme="minorHAnsi" w:hAnsiTheme="minorHAnsi" w:cstheme="minorHAnsi"/>
                <w:b/>
                <w:sz w:val="18"/>
                <w:szCs w:val="18"/>
              </w:rPr>
              <w:t xml:space="preserve">: </w:t>
            </w:r>
            <w:r w:rsidR="006F4A70">
              <w:rPr>
                <w:rFonts w:asciiTheme="minorHAnsi" w:hAnsiTheme="minorHAnsi" w:cstheme="minorHAnsi"/>
                <w:b/>
                <w:sz w:val="18"/>
                <w:szCs w:val="18"/>
              </w:rPr>
              <w:t xml:space="preserve">What do I follow? </w:t>
            </w:r>
          </w:p>
          <w:p w14:paraId="44AE29C5" w14:textId="760BDA5B" w:rsidR="00CC3EB4" w:rsidRPr="00CC3EB4" w:rsidRDefault="00CC3EB4" w:rsidP="005333E2">
            <w:pPr>
              <w:jc w:val="both"/>
              <w:rPr>
                <w:rFonts w:asciiTheme="minorHAnsi" w:hAnsiTheme="minorHAnsi" w:cstheme="minorHAnsi"/>
                <w:bCs/>
                <w:sz w:val="18"/>
                <w:szCs w:val="18"/>
              </w:rPr>
            </w:pPr>
            <w:r>
              <w:rPr>
                <w:rFonts w:asciiTheme="minorHAnsi" w:hAnsiTheme="minorHAnsi" w:cstheme="minorHAnsi"/>
                <w:bCs/>
                <w:sz w:val="18"/>
                <w:szCs w:val="18"/>
              </w:rPr>
              <w:t>Let’s face it: disputes are just part of the game in payments</w:t>
            </w:r>
            <w:r w:rsidR="00722D23">
              <w:rPr>
                <w:rFonts w:asciiTheme="minorHAnsi" w:hAnsiTheme="minorHAnsi" w:cstheme="minorHAnsi"/>
                <w:bCs/>
                <w:sz w:val="18"/>
                <w:szCs w:val="18"/>
              </w:rPr>
              <w:t xml:space="preserve">.  We’ll use real-world case studies to help you spot different types of disputes and figure out the best ways to resolve them.  </w:t>
            </w:r>
            <w:r w:rsidR="00B475F0">
              <w:rPr>
                <w:rFonts w:asciiTheme="minorHAnsi" w:hAnsiTheme="minorHAnsi" w:cstheme="minorHAnsi"/>
                <w:bCs/>
                <w:sz w:val="18"/>
                <w:szCs w:val="18"/>
              </w:rPr>
              <w:t>Whe</w:t>
            </w:r>
            <w:r w:rsidR="00AB6573">
              <w:rPr>
                <w:rFonts w:asciiTheme="minorHAnsi" w:hAnsiTheme="minorHAnsi" w:cstheme="minorHAnsi"/>
                <w:bCs/>
                <w:sz w:val="18"/>
                <w:szCs w:val="18"/>
              </w:rPr>
              <w:t xml:space="preserve">ther its card transactions, ACH payments, wire transfers, or checks, we’ll break down </w:t>
            </w:r>
            <w:r w:rsidR="002137C8">
              <w:rPr>
                <w:rFonts w:asciiTheme="minorHAnsi" w:hAnsiTheme="minorHAnsi" w:cstheme="minorHAnsi"/>
                <w:bCs/>
                <w:sz w:val="18"/>
                <w:szCs w:val="18"/>
              </w:rPr>
              <w:t xml:space="preserve">how to look at them, identify the correct dispute process, and </w:t>
            </w:r>
            <w:r w:rsidR="00776F72">
              <w:rPr>
                <w:rFonts w:asciiTheme="minorHAnsi" w:hAnsiTheme="minorHAnsi" w:cstheme="minorHAnsi"/>
                <w:bCs/>
                <w:sz w:val="18"/>
                <w:szCs w:val="18"/>
              </w:rPr>
              <w:t>provide resolution.</w:t>
            </w:r>
          </w:p>
        </w:tc>
      </w:tr>
      <w:tr w:rsidR="00E40A34" w:rsidRPr="00AC05FE" w14:paraId="33244C77" w14:textId="77777777" w:rsidTr="00F8541C">
        <w:trPr>
          <w:trHeight w:val="190"/>
          <w:jc w:val="center"/>
        </w:trPr>
        <w:tc>
          <w:tcPr>
            <w:tcW w:w="1525" w:type="dxa"/>
          </w:tcPr>
          <w:p w14:paraId="51ECAF98" w14:textId="6331F05F" w:rsidR="00E40A34"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12:30</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1:15</w:t>
            </w:r>
          </w:p>
        </w:tc>
        <w:tc>
          <w:tcPr>
            <w:tcW w:w="13800" w:type="dxa"/>
            <w:gridSpan w:val="2"/>
          </w:tcPr>
          <w:p w14:paraId="61707ACF" w14:textId="2ACE075D" w:rsidR="00E40A34" w:rsidRPr="00AC05FE" w:rsidRDefault="008D199F" w:rsidP="006944A6">
            <w:pPr>
              <w:rPr>
                <w:rFonts w:asciiTheme="minorHAnsi" w:hAnsiTheme="minorHAnsi"/>
                <w:b/>
                <w:sz w:val="18"/>
                <w:szCs w:val="18"/>
              </w:rPr>
            </w:pPr>
            <w:r w:rsidRPr="00AC05FE">
              <w:rPr>
                <w:rFonts w:asciiTheme="minorHAnsi" w:hAnsiTheme="minorHAnsi"/>
                <w:b/>
                <w:sz w:val="18"/>
                <w:szCs w:val="18"/>
              </w:rPr>
              <w:t>Lunch</w:t>
            </w:r>
          </w:p>
        </w:tc>
      </w:tr>
      <w:tr w:rsidR="00E40A34" w:rsidRPr="00AC05FE" w14:paraId="43FF1A7E" w14:textId="77777777" w:rsidTr="007A659F">
        <w:trPr>
          <w:trHeight w:val="1190"/>
          <w:jc w:val="center"/>
        </w:trPr>
        <w:tc>
          <w:tcPr>
            <w:tcW w:w="1525" w:type="dxa"/>
          </w:tcPr>
          <w:p w14:paraId="170B13A8" w14:textId="4A611371" w:rsidR="00E40A34"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1:15</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2:05</w:t>
            </w:r>
          </w:p>
        </w:tc>
        <w:tc>
          <w:tcPr>
            <w:tcW w:w="6008" w:type="dxa"/>
          </w:tcPr>
          <w:p w14:paraId="3796CB92" w14:textId="77777777" w:rsidR="00D72021" w:rsidRDefault="001C0307" w:rsidP="005333E2">
            <w:pPr>
              <w:rPr>
                <w:rFonts w:asciiTheme="minorHAnsi" w:hAnsiTheme="minorHAnsi"/>
                <w:b/>
                <w:bCs/>
                <w:sz w:val="18"/>
                <w:szCs w:val="18"/>
              </w:rPr>
            </w:pPr>
            <w:r w:rsidRPr="001C0307">
              <w:rPr>
                <w:rFonts w:asciiTheme="minorHAnsi" w:hAnsiTheme="minorHAnsi"/>
                <w:b/>
                <w:bCs/>
                <w:sz w:val="18"/>
                <w:szCs w:val="18"/>
              </w:rPr>
              <w:t>Cashier’s Check</w:t>
            </w:r>
            <w:r w:rsidR="00992B06">
              <w:rPr>
                <w:rFonts w:asciiTheme="minorHAnsi" w:hAnsiTheme="minorHAnsi"/>
                <w:b/>
                <w:bCs/>
                <w:sz w:val="18"/>
                <w:szCs w:val="18"/>
              </w:rPr>
              <w:t xml:space="preserve"> Complications</w:t>
            </w:r>
          </w:p>
          <w:p w14:paraId="05FA7C91" w14:textId="77777777" w:rsidR="000624EA" w:rsidRPr="000624EA" w:rsidRDefault="000624EA" w:rsidP="000624EA">
            <w:pPr>
              <w:rPr>
                <w:rFonts w:asciiTheme="minorHAnsi" w:hAnsiTheme="minorHAnsi" w:cstheme="minorHAnsi"/>
                <w:sz w:val="18"/>
                <w:szCs w:val="18"/>
              </w:rPr>
            </w:pPr>
            <w:r w:rsidRPr="000624EA">
              <w:rPr>
                <w:rFonts w:asciiTheme="minorHAnsi" w:hAnsiTheme="minorHAnsi" w:cstheme="minorHAnsi"/>
                <w:sz w:val="18"/>
                <w:szCs w:val="18"/>
              </w:rPr>
              <w:t xml:space="preserve">Misunderstandings surrounding cashier's checks can lead to costly errors, operational inefficiencies, and substantial financial losses for both your institution and your account holders. In this session we will dissect the common misconceptions and vulnerabilities associated with cashier's checks. </w:t>
            </w:r>
          </w:p>
          <w:p w14:paraId="1EFDC722" w14:textId="2A3C9725" w:rsidR="007E38DA" w:rsidRPr="001C0307" w:rsidRDefault="007E38DA" w:rsidP="005333E2">
            <w:pPr>
              <w:rPr>
                <w:rFonts w:asciiTheme="minorHAnsi" w:hAnsiTheme="minorHAnsi"/>
                <w:b/>
                <w:bCs/>
                <w:sz w:val="18"/>
                <w:szCs w:val="18"/>
              </w:rPr>
            </w:pPr>
          </w:p>
        </w:tc>
        <w:tc>
          <w:tcPr>
            <w:tcW w:w="7792" w:type="dxa"/>
          </w:tcPr>
          <w:p w14:paraId="26BB1E75" w14:textId="77777777" w:rsidR="00415B24" w:rsidRPr="00415B24" w:rsidRDefault="00415B24" w:rsidP="00415B24">
            <w:pPr>
              <w:rPr>
                <w:rFonts w:asciiTheme="minorHAnsi" w:hAnsiTheme="minorHAnsi"/>
                <w:b/>
                <w:bCs/>
                <w:sz w:val="18"/>
                <w:szCs w:val="18"/>
              </w:rPr>
            </w:pPr>
            <w:r w:rsidRPr="00415B24">
              <w:rPr>
                <w:rFonts w:asciiTheme="minorHAnsi" w:hAnsiTheme="minorHAnsi"/>
                <w:b/>
                <w:bCs/>
                <w:sz w:val="18"/>
                <w:szCs w:val="18"/>
              </w:rPr>
              <w:t>Managing the Gap - A Risk-Based Framework for Early ACH Availability</w:t>
            </w:r>
          </w:p>
          <w:p w14:paraId="08CD388C" w14:textId="738C3E13" w:rsidR="00F82C69" w:rsidRPr="00F82C69" w:rsidRDefault="00415B24" w:rsidP="00415B24">
            <w:pPr>
              <w:rPr>
                <w:rFonts w:asciiTheme="minorHAnsi" w:hAnsiTheme="minorHAnsi"/>
                <w:bCs/>
                <w:sz w:val="18"/>
                <w:szCs w:val="18"/>
              </w:rPr>
            </w:pPr>
            <w:r w:rsidRPr="00415B24">
              <w:rPr>
                <w:rFonts w:asciiTheme="minorHAnsi" w:hAnsiTheme="minorHAnsi"/>
                <w:bCs/>
                <w:sz w:val="18"/>
                <w:szCs w:val="18"/>
              </w:rPr>
              <w:t xml:space="preserve">The race to offer early access to ACH deposits is on, but speed should never outpace your risk appetite. Providing early funds availability is a powerful tool for acquisition and retention, but it isn't without its pitfalls. To compete with fintechs, traditional financial institutions must adopt a risk-based approach that protects the bottom line while delivering the speed </w:t>
            </w:r>
            <w:proofErr w:type="gramStart"/>
            <w:r w:rsidRPr="00415B24">
              <w:rPr>
                <w:rFonts w:asciiTheme="minorHAnsi" w:hAnsiTheme="minorHAnsi"/>
                <w:bCs/>
                <w:sz w:val="18"/>
                <w:szCs w:val="18"/>
              </w:rPr>
              <w:t>consumers</w:t>
            </w:r>
            <w:proofErr w:type="gramEnd"/>
            <w:r w:rsidRPr="00415B24">
              <w:rPr>
                <w:rFonts w:asciiTheme="minorHAnsi" w:hAnsiTheme="minorHAnsi"/>
                <w:bCs/>
                <w:sz w:val="18"/>
                <w:szCs w:val="18"/>
              </w:rPr>
              <w:t xml:space="preserve"> demand. This session provides a roadmap for implementing a risk-based approach to early funds. Learn how to give your customers their money faster without leaving your institution's doors wide open to loss.</w:t>
            </w:r>
          </w:p>
        </w:tc>
      </w:tr>
      <w:tr w:rsidR="00CF14F6" w:rsidRPr="00AC05FE" w14:paraId="0033F7F7" w14:textId="77777777" w:rsidTr="00F8541C">
        <w:trPr>
          <w:trHeight w:val="307"/>
          <w:jc w:val="center"/>
        </w:trPr>
        <w:tc>
          <w:tcPr>
            <w:tcW w:w="1525" w:type="dxa"/>
          </w:tcPr>
          <w:p w14:paraId="41205650" w14:textId="5B7636DE" w:rsidR="00CF14F6"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2:05</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2:25</w:t>
            </w:r>
          </w:p>
        </w:tc>
        <w:tc>
          <w:tcPr>
            <w:tcW w:w="13800" w:type="dxa"/>
            <w:gridSpan w:val="2"/>
          </w:tcPr>
          <w:p w14:paraId="4DC10043" w14:textId="4AC45035" w:rsidR="005916B3" w:rsidRPr="00AC05FE" w:rsidRDefault="008D199F" w:rsidP="00E40A34">
            <w:pPr>
              <w:rPr>
                <w:rFonts w:asciiTheme="minorHAnsi" w:hAnsiTheme="minorHAnsi" w:cstheme="minorHAnsi"/>
                <w:b/>
                <w:sz w:val="18"/>
                <w:szCs w:val="18"/>
              </w:rPr>
            </w:pPr>
            <w:r w:rsidRPr="00AC05FE">
              <w:rPr>
                <w:rFonts w:asciiTheme="minorHAnsi" w:hAnsiTheme="minorHAnsi" w:cstheme="minorHAnsi"/>
                <w:b/>
                <w:sz w:val="18"/>
                <w:szCs w:val="18"/>
              </w:rPr>
              <w:t>Snack Break</w:t>
            </w:r>
          </w:p>
        </w:tc>
      </w:tr>
      <w:tr w:rsidR="008D199F" w:rsidRPr="00AC05FE" w14:paraId="076D0781" w14:textId="77777777" w:rsidTr="006B1FD8">
        <w:trPr>
          <w:trHeight w:val="902"/>
          <w:jc w:val="center"/>
        </w:trPr>
        <w:tc>
          <w:tcPr>
            <w:tcW w:w="1525" w:type="dxa"/>
          </w:tcPr>
          <w:p w14:paraId="4BEB073C" w14:textId="1A277F5C" w:rsidR="00A40F13" w:rsidRPr="00A40F13" w:rsidRDefault="008D199F" w:rsidP="00A40F13">
            <w:pPr>
              <w:jc w:val="center"/>
              <w:rPr>
                <w:rFonts w:asciiTheme="minorHAnsi" w:hAnsiTheme="minorHAnsi" w:cstheme="minorHAnsi"/>
                <w:b/>
                <w:sz w:val="18"/>
                <w:szCs w:val="18"/>
              </w:rPr>
            </w:pPr>
            <w:r w:rsidRPr="00AC05FE">
              <w:rPr>
                <w:rFonts w:asciiTheme="minorHAnsi" w:hAnsiTheme="minorHAnsi" w:cstheme="minorHAnsi"/>
                <w:b/>
                <w:sz w:val="18"/>
                <w:szCs w:val="18"/>
              </w:rPr>
              <w:t>2:25</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sidRPr="00AC05FE">
              <w:rPr>
                <w:rFonts w:asciiTheme="minorHAnsi" w:hAnsiTheme="minorHAnsi" w:cstheme="minorHAnsi"/>
                <w:b/>
                <w:sz w:val="18"/>
                <w:szCs w:val="18"/>
              </w:rPr>
              <w:t xml:space="preserve"> </w:t>
            </w:r>
            <w:r w:rsidRPr="00AC05FE">
              <w:rPr>
                <w:rFonts w:asciiTheme="minorHAnsi" w:hAnsiTheme="minorHAnsi" w:cstheme="minorHAnsi"/>
                <w:b/>
                <w:sz w:val="18"/>
                <w:szCs w:val="18"/>
              </w:rPr>
              <w:t>3:</w:t>
            </w:r>
            <w:r w:rsidR="00381A75" w:rsidRPr="00AC05FE">
              <w:rPr>
                <w:rFonts w:asciiTheme="minorHAnsi" w:hAnsiTheme="minorHAnsi" w:cstheme="minorHAnsi"/>
                <w:b/>
                <w:sz w:val="18"/>
                <w:szCs w:val="18"/>
              </w:rPr>
              <w:t>4</w:t>
            </w:r>
            <w:r w:rsidR="004E622B" w:rsidRPr="00AC05FE">
              <w:rPr>
                <w:rFonts w:asciiTheme="minorHAnsi" w:hAnsiTheme="minorHAnsi" w:cstheme="minorHAnsi"/>
                <w:b/>
                <w:sz w:val="18"/>
                <w:szCs w:val="18"/>
              </w:rPr>
              <w:t>0</w:t>
            </w:r>
          </w:p>
        </w:tc>
        <w:tc>
          <w:tcPr>
            <w:tcW w:w="13800" w:type="dxa"/>
            <w:gridSpan w:val="2"/>
          </w:tcPr>
          <w:p w14:paraId="0476AA0C" w14:textId="1F5F880E" w:rsidR="00E2651B" w:rsidRDefault="0002160A" w:rsidP="00A27878">
            <w:pPr>
              <w:rPr>
                <w:rFonts w:asciiTheme="minorHAnsi" w:hAnsiTheme="minorHAnsi" w:cstheme="minorHAnsi"/>
                <w:b/>
                <w:sz w:val="18"/>
                <w:szCs w:val="18"/>
              </w:rPr>
            </w:pPr>
            <w:r>
              <w:rPr>
                <w:rFonts w:asciiTheme="minorHAnsi" w:hAnsiTheme="minorHAnsi" w:cstheme="minorHAnsi"/>
                <w:b/>
                <w:sz w:val="18"/>
                <w:szCs w:val="18"/>
              </w:rPr>
              <w:t>Synthetic Identity</w:t>
            </w:r>
            <w:r w:rsidR="006B1FD8">
              <w:rPr>
                <w:rFonts w:asciiTheme="minorHAnsi" w:hAnsiTheme="minorHAnsi" w:cstheme="minorHAnsi"/>
                <w:b/>
                <w:sz w:val="18"/>
                <w:szCs w:val="18"/>
              </w:rPr>
              <w:t xml:space="preserve"> Fraud</w:t>
            </w:r>
          </w:p>
          <w:p w14:paraId="12815A2C" w14:textId="69BE1A85" w:rsidR="00B14083" w:rsidRPr="00E2651B" w:rsidRDefault="006B1FD8" w:rsidP="00A27878">
            <w:pPr>
              <w:rPr>
                <w:rFonts w:asciiTheme="minorHAnsi" w:hAnsiTheme="minorHAnsi" w:cstheme="minorHAnsi"/>
                <w:bCs/>
                <w:sz w:val="18"/>
                <w:szCs w:val="18"/>
              </w:rPr>
            </w:pPr>
            <w:r w:rsidRPr="006B1FD8">
              <w:rPr>
                <w:rFonts w:asciiTheme="minorHAnsi" w:hAnsiTheme="minorHAnsi" w:cstheme="minorHAnsi"/>
                <w:bCs/>
                <w:sz w:val="18"/>
                <w:szCs w:val="18"/>
              </w:rPr>
              <w:t>Synthetic identity fraud is reported to be the fastest growing type of financial crime in the United States, accounting for billions in losses annually. Moreover, the use of multiple definitions for synthetic identity fraud throughout the industry poses a fundamental problem — inconsistent categorization and reporting, making it difficult to identify and mitigate this type of fraud!</w:t>
            </w:r>
          </w:p>
        </w:tc>
      </w:tr>
      <w:tr w:rsidR="008D199F" w:rsidRPr="00AC05FE" w14:paraId="4C8BA8AE" w14:textId="77777777" w:rsidTr="00F8541C">
        <w:trPr>
          <w:trHeight w:val="307"/>
          <w:jc w:val="center"/>
        </w:trPr>
        <w:tc>
          <w:tcPr>
            <w:tcW w:w="1525" w:type="dxa"/>
          </w:tcPr>
          <w:p w14:paraId="066E5919" w14:textId="3633345B" w:rsidR="008D199F" w:rsidRPr="00AC05FE" w:rsidRDefault="008D199F" w:rsidP="00023AF6">
            <w:pPr>
              <w:jc w:val="center"/>
              <w:rPr>
                <w:rFonts w:asciiTheme="minorHAnsi" w:hAnsiTheme="minorHAnsi" w:cstheme="minorHAnsi"/>
                <w:b/>
                <w:sz w:val="18"/>
                <w:szCs w:val="18"/>
              </w:rPr>
            </w:pPr>
            <w:r w:rsidRPr="00AC05FE">
              <w:rPr>
                <w:rFonts w:asciiTheme="minorHAnsi" w:hAnsiTheme="minorHAnsi" w:cstheme="minorHAnsi"/>
                <w:b/>
                <w:sz w:val="18"/>
                <w:szCs w:val="18"/>
              </w:rPr>
              <w:t>3:</w:t>
            </w:r>
            <w:r w:rsidR="00381A75" w:rsidRPr="00AC05FE">
              <w:rPr>
                <w:rFonts w:asciiTheme="minorHAnsi" w:hAnsiTheme="minorHAnsi" w:cstheme="minorHAnsi"/>
                <w:b/>
                <w:sz w:val="18"/>
                <w:szCs w:val="18"/>
              </w:rPr>
              <w:t>4</w:t>
            </w:r>
            <w:r w:rsidR="004E622B" w:rsidRPr="00AC05FE">
              <w:rPr>
                <w:rFonts w:asciiTheme="minorHAnsi" w:hAnsiTheme="minorHAnsi" w:cstheme="minorHAnsi"/>
                <w:b/>
                <w:sz w:val="18"/>
                <w:szCs w:val="18"/>
              </w:rPr>
              <w:t>0</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4:00</w:t>
            </w:r>
          </w:p>
        </w:tc>
        <w:tc>
          <w:tcPr>
            <w:tcW w:w="13800" w:type="dxa"/>
            <w:gridSpan w:val="2"/>
          </w:tcPr>
          <w:p w14:paraId="2CC3657F" w14:textId="3BB3F9CD" w:rsidR="008D199F" w:rsidRPr="00C16468" w:rsidRDefault="005333E2" w:rsidP="00E40A34">
            <w:pPr>
              <w:rPr>
                <w:rFonts w:asciiTheme="minorHAnsi" w:hAnsiTheme="minorHAnsi" w:cstheme="minorHAnsi"/>
                <w:b/>
                <w:sz w:val="18"/>
                <w:szCs w:val="18"/>
              </w:rPr>
            </w:pPr>
            <w:r w:rsidRPr="00C16468">
              <w:rPr>
                <w:rFonts w:asciiTheme="minorHAnsi" w:hAnsiTheme="minorHAnsi" w:cstheme="minorHAnsi"/>
                <w:b/>
                <w:sz w:val="18"/>
                <w:szCs w:val="18"/>
              </w:rPr>
              <w:t>Daily Download</w:t>
            </w:r>
          </w:p>
          <w:p w14:paraId="525CC8AE" w14:textId="259F0BF0" w:rsidR="00D72021" w:rsidRPr="00C16468" w:rsidRDefault="00C16468" w:rsidP="00E40A34">
            <w:pPr>
              <w:rPr>
                <w:rFonts w:asciiTheme="minorHAnsi" w:hAnsiTheme="minorHAnsi" w:cstheme="minorHAnsi"/>
                <w:bCs/>
                <w:sz w:val="18"/>
                <w:szCs w:val="18"/>
              </w:rPr>
            </w:pPr>
            <w:r w:rsidRPr="007A659F">
              <w:rPr>
                <w:rFonts w:asciiTheme="minorHAnsi" w:hAnsiTheme="minorHAnsi" w:cstheme="minorHAnsi"/>
                <w:sz w:val="18"/>
                <w:szCs w:val="18"/>
              </w:rPr>
              <w:t>Don’t let your notes get dusty! Join us for a high-energy wrap-up where we turn the day’s best ideas into a shared roadmap. This is your chance to compare notes with peers, crowdsource solutions to your toughest challenges, and build connections that last long after the final session.</w:t>
            </w:r>
          </w:p>
        </w:tc>
      </w:tr>
    </w:tbl>
    <w:p w14:paraId="413ACE9E" w14:textId="0CD610C0" w:rsidR="00EF10B8" w:rsidRDefault="00EF10B8" w:rsidP="006B1FD8">
      <w:pPr>
        <w:tabs>
          <w:tab w:val="left" w:pos="360"/>
          <w:tab w:val="center" w:pos="7632"/>
        </w:tabs>
        <w:rPr>
          <w:rFonts w:asciiTheme="minorHAnsi" w:hAnsiTheme="minorHAnsi" w:cstheme="minorHAnsi"/>
          <w:b/>
          <w:color w:val="1F497D" w:themeColor="text2"/>
          <w:sz w:val="48"/>
          <w:szCs w:val="48"/>
        </w:rPr>
      </w:pPr>
    </w:p>
    <w:p w14:paraId="0F142303" w14:textId="38C882A9" w:rsidR="00CD0064" w:rsidRDefault="00575DC4" w:rsidP="006B1FD8">
      <w:pPr>
        <w:tabs>
          <w:tab w:val="left" w:pos="360"/>
          <w:tab w:val="center" w:pos="7632"/>
        </w:tabs>
        <w:rPr>
          <w:rFonts w:asciiTheme="minorHAnsi" w:hAnsiTheme="minorHAnsi" w:cstheme="minorHAnsi"/>
          <w:b/>
          <w:color w:val="1F497D" w:themeColor="text2"/>
          <w:sz w:val="48"/>
          <w:szCs w:val="48"/>
        </w:rPr>
      </w:pPr>
      <w:r>
        <w:rPr>
          <w:rFonts w:asciiTheme="minorHAnsi" w:hAnsiTheme="minorHAnsi" w:cstheme="minorHAnsi"/>
          <w:b/>
          <w:noProof/>
          <w:color w:val="1F497D" w:themeColor="text2"/>
          <w:sz w:val="48"/>
          <w:szCs w:val="48"/>
        </w:rPr>
        <w:lastRenderedPageBreak/>
        <w:drawing>
          <wp:anchor distT="0" distB="0" distL="114300" distR="114300" simplePos="0" relativeHeight="251659264" behindDoc="1" locked="0" layoutInCell="1" allowOverlap="1" wp14:anchorId="30EFD0E3" wp14:editId="24CC3477">
            <wp:simplePos x="0" y="0"/>
            <wp:positionH relativeFrom="page">
              <wp:align>right</wp:align>
            </wp:positionH>
            <wp:positionV relativeFrom="paragraph">
              <wp:posOffset>-388620</wp:posOffset>
            </wp:positionV>
            <wp:extent cx="10095865" cy="7962900"/>
            <wp:effectExtent l="0" t="0" r="635" b="0"/>
            <wp:wrapNone/>
            <wp:docPr id="2756059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05978" name="Picture 275605978"/>
                    <pic:cNvPicPr/>
                  </pic:nvPicPr>
                  <pic:blipFill>
                    <a:blip r:embed="rId10">
                      <a:extLst>
                        <a:ext uri="{28A0092B-C50C-407E-A947-70E740481C1C}">
                          <a14:useLocalDpi xmlns:a14="http://schemas.microsoft.com/office/drawing/2010/main" val="0"/>
                        </a:ext>
                      </a:extLst>
                    </a:blip>
                    <a:stretch>
                      <a:fillRect/>
                    </a:stretch>
                  </pic:blipFill>
                  <pic:spPr>
                    <a:xfrm>
                      <a:off x="0" y="0"/>
                      <a:ext cx="10095865" cy="7962900"/>
                    </a:xfrm>
                    <a:prstGeom prst="rect">
                      <a:avLst/>
                    </a:prstGeom>
                  </pic:spPr>
                </pic:pic>
              </a:graphicData>
            </a:graphic>
            <wp14:sizeRelH relativeFrom="margin">
              <wp14:pctWidth>0</wp14:pctWidth>
            </wp14:sizeRelH>
            <wp14:sizeRelV relativeFrom="margin">
              <wp14:pctHeight>0</wp14:pctHeight>
            </wp14:sizeRelV>
          </wp:anchor>
        </w:drawing>
      </w:r>
      <w:r w:rsidR="00D46366">
        <w:rPr>
          <w:rFonts w:asciiTheme="minorHAnsi" w:hAnsiTheme="minorHAnsi" w:cstheme="minorHAnsi"/>
          <w:b/>
          <w:color w:val="1F497D" w:themeColor="text2"/>
          <w:sz w:val="48"/>
          <w:szCs w:val="48"/>
        </w:rPr>
        <w:t xml:space="preserve">     </w:t>
      </w:r>
      <w:r w:rsidR="00252E14">
        <w:rPr>
          <w:rFonts w:asciiTheme="minorHAnsi" w:hAnsiTheme="minorHAnsi" w:cstheme="minorHAnsi"/>
          <w:b/>
          <w:color w:val="1F497D" w:themeColor="text2"/>
          <w:sz w:val="48"/>
          <w:szCs w:val="48"/>
        </w:rPr>
        <w:t xml:space="preserve"> </w:t>
      </w:r>
      <w:r w:rsidR="00010689">
        <w:rPr>
          <w:rFonts w:asciiTheme="minorHAnsi" w:hAnsiTheme="minorHAnsi" w:cstheme="minorHAnsi"/>
          <w:b/>
          <w:color w:val="1F497D" w:themeColor="text2"/>
          <w:sz w:val="48"/>
          <w:szCs w:val="48"/>
        </w:rPr>
        <w:t xml:space="preserve">                              </w:t>
      </w:r>
      <w:r w:rsidR="00CD0064" w:rsidRPr="008D0DF9">
        <w:rPr>
          <w:rFonts w:asciiTheme="minorHAnsi" w:hAnsiTheme="minorHAnsi" w:cstheme="minorHAnsi"/>
          <w:b/>
          <w:color w:val="1F497D" w:themeColor="text2"/>
          <w:sz w:val="48"/>
          <w:szCs w:val="48"/>
        </w:rPr>
        <w:t>PAYMENTS UNIVERSITY AGENDA</w:t>
      </w:r>
      <w:r w:rsidR="00F91416" w:rsidRPr="008D0DF9">
        <w:rPr>
          <w:rFonts w:asciiTheme="minorHAnsi" w:hAnsiTheme="minorHAnsi" w:cstheme="minorHAnsi"/>
          <w:b/>
          <w:color w:val="1F497D" w:themeColor="text2"/>
          <w:sz w:val="48"/>
          <w:szCs w:val="48"/>
        </w:rPr>
        <w:t xml:space="preserve"> - </w:t>
      </w:r>
      <w:r w:rsidR="00CD0064" w:rsidRPr="008D0DF9">
        <w:rPr>
          <w:rFonts w:asciiTheme="minorHAnsi" w:hAnsiTheme="minorHAnsi" w:cstheme="minorHAnsi"/>
          <w:b/>
          <w:color w:val="1F497D" w:themeColor="text2"/>
          <w:sz w:val="48"/>
          <w:szCs w:val="48"/>
        </w:rPr>
        <w:t>Day 2</w:t>
      </w:r>
      <w:r w:rsidR="00253938" w:rsidRPr="00073DAB">
        <w:rPr>
          <w:rFonts w:asciiTheme="minorHAnsi" w:hAnsiTheme="minorHAnsi" w:cstheme="minorHAnsi"/>
          <w:b/>
          <w:color w:val="1F497D" w:themeColor="text2"/>
          <w:sz w:val="48"/>
          <w:szCs w:val="48"/>
          <w:vertAlign w:val="superscript"/>
        </w:rPr>
        <w:t>*</w:t>
      </w:r>
    </w:p>
    <w:p w14:paraId="3D59DC27" w14:textId="763B5A1F" w:rsidR="00D46366" w:rsidRPr="008D0DF9" w:rsidRDefault="00D46366" w:rsidP="00601519">
      <w:pPr>
        <w:tabs>
          <w:tab w:val="left" w:pos="360"/>
          <w:tab w:val="center" w:pos="7632"/>
        </w:tabs>
        <w:jc w:val="center"/>
        <w:rPr>
          <w:rFonts w:asciiTheme="minorHAnsi" w:hAnsiTheme="minorHAnsi" w:cstheme="minorHAnsi"/>
          <w:color w:val="1F497D" w:themeColor="text2"/>
          <w:sz w:val="48"/>
          <w:szCs w:val="48"/>
        </w:rPr>
      </w:pPr>
    </w:p>
    <w:tbl>
      <w:tblPr>
        <w:tblW w:w="15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2"/>
        <w:gridCol w:w="6061"/>
        <w:gridCol w:w="7612"/>
      </w:tblGrid>
      <w:tr w:rsidR="001E69DB" w:rsidRPr="00AC05FE" w14:paraId="51C05C4C" w14:textId="77777777" w:rsidTr="00933659">
        <w:trPr>
          <w:trHeight w:val="226"/>
        </w:trPr>
        <w:tc>
          <w:tcPr>
            <w:tcW w:w="1622" w:type="dxa"/>
            <w:vAlign w:val="center"/>
          </w:tcPr>
          <w:p w14:paraId="128FDF5E" w14:textId="3AD5877D" w:rsidR="001E69DB" w:rsidRPr="00AC05FE" w:rsidRDefault="00504E4F" w:rsidP="00947D34">
            <w:pPr>
              <w:jc w:val="center"/>
              <w:rPr>
                <w:rFonts w:asciiTheme="minorHAnsi" w:hAnsiTheme="minorHAnsi" w:cstheme="minorHAnsi"/>
                <w:b/>
                <w:sz w:val="18"/>
                <w:szCs w:val="18"/>
              </w:rPr>
            </w:pPr>
            <w:r>
              <w:rPr>
                <w:rFonts w:asciiTheme="minorHAnsi" w:hAnsiTheme="minorHAnsi" w:cstheme="minorHAnsi"/>
                <w:b/>
                <w:sz w:val="18"/>
                <w:szCs w:val="18"/>
              </w:rPr>
              <w:t>Day 2</w:t>
            </w:r>
          </w:p>
        </w:tc>
        <w:tc>
          <w:tcPr>
            <w:tcW w:w="6061" w:type="dxa"/>
            <w:shd w:val="clear" w:color="auto" w:fill="FFC000"/>
            <w:vAlign w:val="center"/>
          </w:tcPr>
          <w:p w14:paraId="3478D23F" w14:textId="5A2AEC54" w:rsidR="001E69DB" w:rsidRPr="00AC05FE" w:rsidRDefault="00D72021" w:rsidP="00B74A1F">
            <w:pPr>
              <w:jc w:val="center"/>
              <w:rPr>
                <w:rFonts w:asciiTheme="minorHAnsi" w:hAnsiTheme="minorHAnsi" w:cstheme="minorHAnsi"/>
                <w:b/>
                <w:i/>
                <w:sz w:val="18"/>
                <w:szCs w:val="18"/>
              </w:rPr>
            </w:pPr>
            <w:r w:rsidRPr="00AC05FE">
              <w:rPr>
                <w:rFonts w:asciiTheme="minorHAnsi" w:hAnsiTheme="minorHAnsi" w:cstheme="minorHAnsi"/>
                <w:b/>
                <w:i/>
                <w:sz w:val="18"/>
                <w:szCs w:val="18"/>
              </w:rPr>
              <w:t>Payments Essentials</w:t>
            </w:r>
          </w:p>
        </w:tc>
        <w:tc>
          <w:tcPr>
            <w:tcW w:w="7612" w:type="dxa"/>
            <w:shd w:val="clear" w:color="auto" w:fill="8DB3E2" w:themeFill="text2" w:themeFillTint="66"/>
            <w:vAlign w:val="center"/>
          </w:tcPr>
          <w:p w14:paraId="1A267E1A" w14:textId="504F8C12" w:rsidR="001E69DB" w:rsidRPr="00AC05FE" w:rsidRDefault="00E06B26" w:rsidP="008C20D0">
            <w:pPr>
              <w:jc w:val="center"/>
              <w:rPr>
                <w:rFonts w:asciiTheme="minorHAnsi" w:hAnsiTheme="minorHAnsi" w:cstheme="minorHAnsi"/>
                <w:b/>
                <w:i/>
                <w:sz w:val="18"/>
                <w:szCs w:val="18"/>
              </w:rPr>
            </w:pPr>
            <w:r w:rsidRPr="00AC05FE">
              <w:rPr>
                <w:rFonts w:asciiTheme="minorHAnsi" w:hAnsiTheme="minorHAnsi" w:cstheme="minorHAnsi"/>
                <w:b/>
                <w:i/>
                <w:sz w:val="18"/>
                <w:szCs w:val="18"/>
              </w:rPr>
              <w:t xml:space="preserve">Payments </w:t>
            </w:r>
            <w:r w:rsidR="00A6227F" w:rsidRPr="00AC05FE">
              <w:rPr>
                <w:rFonts w:asciiTheme="minorHAnsi" w:hAnsiTheme="minorHAnsi" w:cstheme="minorHAnsi"/>
                <w:b/>
                <w:i/>
                <w:sz w:val="18"/>
                <w:szCs w:val="18"/>
              </w:rPr>
              <w:t>in Practice</w:t>
            </w:r>
          </w:p>
        </w:tc>
      </w:tr>
      <w:tr w:rsidR="00E86FE2" w:rsidRPr="00AC05FE" w14:paraId="122C7F1E" w14:textId="77777777" w:rsidTr="00933659">
        <w:trPr>
          <w:trHeight w:val="81"/>
        </w:trPr>
        <w:tc>
          <w:tcPr>
            <w:tcW w:w="1622" w:type="dxa"/>
          </w:tcPr>
          <w:p w14:paraId="5BA1B9EE" w14:textId="06D18BA2" w:rsidR="00E86FE2" w:rsidRPr="00AC05FE" w:rsidRDefault="00647142" w:rsidP="00E86FE2">
            <w:pPr>
              <w:jc w:val="center"/>
              <w:rPr>
                <w:rFonts w:asciiTheme="minorHAnsi" w:hAnsiTheme="minorHAnsi" w:cstheme="minorHAnsi"/>
                <w:b/>
                <w:sz w:val="18"/>
                <w:szCs w:val="18"/>
              </w:rPr>
            </w:pPr>
            <w:r w:rsidRPr="00AC05FE">
              <w:rPr>
                <w:rFonts w:asciiTheme="minorHAnsi" w:hAnsiTheme="minorHAnsi" w:cstheme="minorHAnsi"/>
                <w:b/>
                <w:sz w:val="18"/>
                <w:szCs w:val="18"/>
              </w:rPr>
              <w:t>9:00</w:t>
            </w:r>
            <w:r w:rsidR="00AC05FE">
              <w:rPr>
                <w:rFonts w:asciiTheme="minorHAnsi" w:hAnsiTheme="minorHAnsi" w:cstheme="minorHAnsi"/>
                <w:b/>
                <w:sz w:val="18"/>
                <w:szCs w:val="18"/>
              </w:rPr>
              <w:t xml:space="preserve"> </w:t>
            </w:r>
            <w:r w:rsidR="00CF14F6"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CF14F6" w:rsidRPr="00AC05FE">
              <w:rPr>
                <w:rFonts w:asciiTheme="minorHAnsi" w:hAnsiTheme="minorHAnsi" w:cstheme="minorHAnsi"/>
                <w:b/>
                <w:sz w:val="18"/>
                <w:szCs w:val="18"/>
              </w:rPr>
              <w:t>9:05</w:t>
            </w:r>
          </w:p>
        </w:tc>
        <w:tc>
          <w:tcPr>
            <w:tcW w:w="13673" w:type="dxa"/>
            <w:gridSpan w:val="2"/>
          </w:tcPr>
          <w:p w14:paraId="6666D5FF" w14:textId="3656C806" w:rsidR="00E86FE2" w:rsidRPr="00AC05FE" w:rsidRDefault="00CF14F6" w:rsidP="0062171B">
            <w:pPr>
              <w:rPr>
                <w:rFonts w:asciiTheme="minorHAnsi" w:hAnsiTheme="minorHAnsi" w:cstheme="minorHAnsi"/>
                <w:b/>
                <w:color w:val="000000"/>
                <w:sz w:val="18"/>
                <w:szCs w:val="18"/>
              </w:rPr>
            </w:pPr>
            <w:r w:rsidRPr="00AC05FE">
              <w:rPr>
                <w:rFonts w:asciiTheme="minorHAnsi" w:hAnsiTheme="minorHAnsi" w:cstheme="minorHAnsi"/>
                <w:b/>
                <w:color w:val="000000"/>
                <w:sz w:val="18"/>
                <w:szCs w:val="18"/>
              </w:rPr>
              <w:t>Welcome to Day 2 of Payments University</w:t>
            </w:r>
          </w:p>
        </w:tc>
      </w:tr>
      <w:tr w:rsidR="004D5391" w:rsidRPr="00AC05FE" w14:paraId="0181C7E4" w14:textId="77777777" w:rsidTr="00933659">
        <w:trPr>
          <w:trHeight w:val="683"/>
        </w:trPr>
        <w:tc>
          <w:tcPr>
            <w:tcW w:w="1622" w:type="dxa"/>
          </w:tcPr>
          <w:p w14:paraId="50154F74" w14:textId="35457A28" w:rsidR="004D5391" w:rsidRPr="00AC05FE" w:rsidRDefault="00647142" w:rsidP="00E86FE2">
            <w:pPr>
              <w:jc w:val="center"/>
              <w:rPr>
                <w:rFonts w:asciiTheme="minorHAnsi" w:hAnsiTheme="minorHAnsi" w:cstheme="minorHAnsi"/>
                <w:b/>
                <w:sz w:val="18"/>
                <w:szCs w:val="18"/>
              </w:rPr>
            </w:pPr>
            <w:r w:rsidRPr="00AC05FE">
              <w:rPr>
                <w:rFonts w:asciiTheme="minorHAnsi" w:hAnsiTheme="minorHAnsi" w:cstheme="minorHAnsi"/>
                <w:b/>
                <w:sz w:val="18"/>
                <w:szCs w:val="18"/>
              </w:rPr>
              <w:t>9:0</w:t>
            </w:r>
            <w:r w:rsidR="00CF14F6" w:rsidRPr="00AC05FE">
              <w:rPr>
                <w:rFonts w:asciiTheme="minorHAnsi" w:hAnsiTheme="minorHAnsi" w:cstheme="minorHAnsi"/>
                <w:b/>
                <w:sz w:val="18"/>
                <w:szCs w:val="18"/>
              </w:rPr>
              <w:t>5</w:t>
            </w:r>
            <w:r w:rsidR="00AC05FE">
              <w:rPr>
                <w:rFonts w:asciiTheme="minorHAnsi" w:hAnsiTheme="minorHAnsi" w:cstheme="minorHAnsi"/>
                <w:b/>
                <w:sz w:val="18"/>
                <w:szCs w:val="18"/>
              </w:rPr>
              <w:t xml:space="preserve"> </w:t>
            </w:r>
            <w:r w:rsidR="00076375"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076375" w:rsidRPr="00AC05FE">
              <w:rPr>
                <w:rFonts w:asciiTheme="minorHAnsi" w:hAnsiTheme="minorHAnsi" w:cstheme="minorHAnsi"/>
                <w:b/>
                <w:sz w:val="18"/>
                <w:szCs w:val="18"/>
              </w:rPr>
              <w:t>10:</w:t>
            </w:r>
            <w:r w:rsidR="00CF14F6" w:rsidRPr="00AC05FE">
              <w:rPr>
                <w:rFonts w:asciiTheme="minorHAnsi" w:hAnsiTheme="minorHAnsi" w:cstheme="minorHAnsi"/>
                <w:b/>
                <w:sz w:val="18"/>
                <w:szCs w:val="18"/>
              </w:rPr>
              <w:t>15</w:t>
            </w:r>
          </w:p>
        </w:tc>
        <w:tc>
          <w:tcPr>
            <w:tcW w:w="13673" w:type="dxa"/>
            <w:gridSpan w:val="2"/>
          </w:tcPr>
          <w:p w14:paraId="0A3DD692" w14:textId="4CF5B8FF" w:rsidR="008376EA" w:rsidRDefault="00E81B42" w:rsidP="008D199F">
            <w:pPr>
              <w:tabs>
                <w:tab w:val="left" w:pos="8430"/>
              </w:tabs>
              <w:rPr>
                <w:rFonts w:asciiTheme="minorHAnsi" w:hAnsiTheme="minorHAnsi" w:cstheme="minorHAnsi"/>
                <w:b/>
                <w:color w:val="000000"/>
                <w:sz w:val="18"/>
                <w:szCs w:val="18"/>
              </w:rPr>
            </w:pPr>
            <w:r>
              <w:rPr>
                <w:rFonts w:asciiTheme="minorHAnsi" w:hAnsiTheme="minorHAnsi" w:cstheme="minorHAnsi"/>
                <w:b/>
                <w:color w:val="000000"/>
                <w:sz w:val="18"/>
                <w:szCs w:val="18"/>
              </w:rPr>
              <w:t>Bridging the Gap: Stablecoins and Their Role in Connecting Crypto to Traditional Finance</w:t>
            </w:r>
          </w:p>
          <w:p w14:paraId="5C95FFC3" w14:textId="6F101E82" w:rsidR="00EE0E19" w:rsidRPr="0039767E" w:rsidRDefault="0039767E" w:rsidP="008D199F">
            <w:pPr>
              <w:tabs>
                <w:tab w:val="left" w:pos="8430"/>
              </w:tabs>
              <w:rPr>
                <w:rFonts w:asciiTheme="minorHAnsi" w:hAnsiTheme="minorHAnsi" w:cstheme="minorHAnsi"/>
                <w:bCs/>
                <w:color w:val="000000"/>
                <w:sz w:val="18"/>
                <w:szCs w:val="18"/>
              </w:rPr>
            </w:pPr>
            <w:r w:rsidRPr="0039767E">
              <w:rPr>
                <w:rFonts w:asciiTheme="minorHAnsi" w:hAnsiTheme="minorHAnsi" w:cstheme="minorHAnsi"/>
                <w:bCs/>
                <w:color w:val="000000"/>
                <w:sz w:val="18"/>
                <w:szCs w:val="18"/>
              </w:rPr>
              <w:t>Digital currencies are shaking up the financial world, and if you’re in banking, getting a handle on stablecoins is more important than ever. This course is all about diving into stablecoins—what they are, how they work, and why they matter in connecting the dots between crypto and traditional finance.</w:t>
            </w:r>
          </w:p>
        </w:tc>
      </w:tr>
      <w:tr w:rsidR="00E86FE2" w:rsidRPr="00AC05FE" w14:paraId="3B7FE4CF" w14:textId="77777777" w:rsidTr="00933659">
        <w:trPr>
          <w:trHeight w:val="226"/>
        </w:trPr>
        <w:tc>
          <w:tcPr>
            <w:tcW w:w="1622" w:type="dxa"/>
          </w:tcPr>
          <w:p w14:paraId="6ADE2674" w14:textId="68716CBA" w:rsidR="00E86FE2" w:rsidRPr="00AC05FE" w:rsidRDefault="00023AF6" w:rsidP="00E86FE2">
            <w:pPr>
              <w:jc w:val="center"/>
              <w:rPr>
                <w:rFonts w:asciiTheme="minorHAnsi" w:hAnsiTheme="minorHAnsi" w:cstheme="minorHAnsi"/>
                <w:b/>
                <w:sz w:val="18"/>
                <w:szCs w:val="18"/>
              </w:rPr>
            </w:pPr>
            <w:r w:rsidRPr="00AC05FE">
              <w:rPr>
                <w:rFonts w:asciiTheme="minorHAnsi" w:hAnsiTheme="minorHAnsi" w:cstheme="minorHAnsi"/>
                <w:b/>
                <w:sz w:val="18"/>
                <w:szCs w:val="18"/>
              </w:rPr>
              <w:t>10:</w:t>
            </w:r>
            <w:r w:rsidR="00CF14F6" w:rsidRPr="00AC05FE">
              <w:rPr>
                <w:rFonts w:asciiTheme="minorHAnsi" w:hAnsiTheme="minorHAnsi" w:cstheme="minorHAnsi"/>
                <w:b/>
                <w:sz w:val="18"/>
                <w:szCs w:val="18"/>
              </w:rPr>
              <w:t>15</w:t>
            </w:r>
            <w:r w:rsidR="00AC05FE">
              <w:rPr>
                <w:rFonts w:asciiTheme="minorHAnsi" w:hAnsiTheme="minorHAnsi" w:cstheme="minorHAnsi"/>
                <w:b/>
                <w:sz w:val="18"/>
                <w:szCs w:val="18"/>
              </w:rPr>
              <w:t xml:space="preserve"> </w:t>
            </w:r>
            <w:r w:rsidR="00076375"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076375" w:rsidRPr="00AC05FE">
              <w:rPr>
                <w:rFonts w:asciiTheme="minorHAnsi" w:hAnsiTheme="minorHAnsi" w:cstheme="minorHAnsi"/>
                <w:b/>
                <w:sz w:val="18"/>
                <w:szCs w:val="18"/>
              </w:rPr>
              <w:t>10</w:t>
            </w:r>
            <w:r w:rsidR="008D199F" w:rsidRPr="00AC05FE">
              <w:rPr>
                <w:rFonts w:asciiTheme="minorHAnsi" w:hAnsiTheme="minorHAnsi" w:cstheme="minorHAnsi"/>
                <w:b/>
                <w:sz w:val="18"/>
                <w:szCs w:val="18"/>
              </w:rPr>
              <w:t>:25</w:t>
            </w:r>
          </w:p>
        </w:tc>
        <w:tc>
          <w:tcPr>
            <w:tcW w:w="13673" w:type="dxa"/>
            <w:gridSpan w:val="2"/>
          </w:tcPr>
          <w:p w14:paraId="67762BEC" w14:textId="50F5F7D3" w:rsidR="00E86FE2" w:rsidRPr="00AC05FE" w:rsidRDefault="008D199F" w:rsidP="0062171B">
            <w:pPr>
              <w:rPr>
                <w:rFonts w:asciiTheme="minorHAnsi" w:hAnsiTheme="minorHAnsi" w:cstheme="minorHAnsi"/>
                <w:b/>
                <w:sz w:val="18"/>
                <w:szCs w:val="18"/>
              </w:rPr>
            </w:pPr>
            <w:r w:rsidRPr="00AC05FE">
              <w:rPr>
                <w:rFonts w:asciiTheme="minorHAnsi" w:hAnsiTheme="minorHAnsi" w:cstheme="minorHAnsi"/>
                <w:b/>
                <w:bCs/>
                <w:color w:val="000000"/>
                <w:sz w:val="18"/>
                <w:szCs w:val="18"/>
              </w:rPr>
              <w:t xml:space="preserve">Transition </w:t>
            </w:r>
            <w:r w:rsidR="00E86FE2" w:rsidRPr="00AC05FE">
              <w:rPr>
                <w:rFonts w:asciiTheme="minorHAnsi" w:hAnsiTheme="minorHAnsi" w:cstheme="minorHAnsi"/>
                <w:b/>
                <w:bCs/>
                <w:color w:val="000000"/>
                <w:sz w:val="18"/>
                <w:szCs w:val="18"/>
              </w:rPr>
              <w:t>Break</w:t>
            </w:r>
          </w:p>
        </w:tc>
      </w:tr>
      <w:tr w:rsidR="001F11A2" w:rsidRPr="00AC05FE" w14:paraId="724779D1" w14:textId="77777777" w:rsidTr="001B6616">
        <w:trPr>
          <w:trHeight w:val="1295"/>
        </w:trPr>
        <w:tc>
          <w:tcPr>
            <w:tcW w:w="1622" w:type="dxa"/>
          </w:tcPr>
          <w:p w14:paraId="3479BE81" w14:textId="5791BE85" w:rsidR="001F11A2" w:rsidRPr="00AC05FE" w:rsidRDefault="00076375" w:rsidP="008666DC">
            <w:pPr>
              <w:jc w:val="center"/>
              <w:rPr>
                <w:rFonts w:asciiTheme="minorHAnsi" w:hAnsiTheme="minorHAnsi" w:cstheme="minorHAnsi"/>
                <w:b/>
                <w:sz w:val="18"/>
                <w:szCs w:val="18"/>
              </w:rPr>
            </w:pPr>
            <w:r w:rsidRPr="00AC05FE">
              <w:rPr>
                <w:rFonts w:asciiTheme="minorHAnsi" w:hAnsiTheme="minorHAnsi" w:cstheme="minorHAnsi"/>
                <w:b/>
                <w:sz w:val="18"/>
                <w:szCs w:val="18"/>
              </w:rPr>
              <w:t>10:</w:t>
            </w:r>
            <w:r w:rsidR="008D199F" w:rsidRPr="00AC05FE">
              <w:rPr>
                <w:rFonts w:asciiTheme="minorHAnsi" w:hAnsiTheme="minorHAnsi" w:cstheme="minorHAnsi"/>
                <w:b/>
                <w:sz w:val="18"/>
                <w:szCs w:val="18"/>
              </w:rPr>
              <w:t>25</w:t>
            </w:r>
            <w:r w:rsidR="00AC05FE">
              <w:rPr>
                <w:rFonts w:asciiTheme="minorHAnsi" w:hAnsiTheme="minorHAnsi" w:cstheme="minorHAnsi"/>
                <w:b/>
                <w:sz w:val="18"/>
                <w:szCs w:val="18"/>
              </w:rPr>
              <w:t xml:space="preserve"> </w:t>
            </w:r>
            <w:r w:rsidR="001F11A2"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1F11A2" w:rsidRPr="00AC05FE">
              <w:rPr>
                <w:rFonts w:asciiTheme="minorHAnsi" w:hAnsiTheme="minorHAnsi" w:cstheme="minorHAnsi"/>
                <w:b/>
                <w:sz w:val="18"/>
                <w:szCs w:val="18"/>
              </w:rPr>
              <w:t>11:</w:t>
            </w:r>
            <w:r w:rsidR="008D199F" w:rsidRPr="00AC05FE">
              <w:rPr>
                <w:rFonts w:asciiTheme="minorHAnsi" w:hAnsiTheme="minorHAnsi" w:cstheme="minorHAnsi"/>
                <w:b/>
                <w:sz w:val="18"/>
                <w:szCs w:val="18"/>
              </w:rPr>
              <w:t>15</w:t>
            </w:r>
          </w:p>
        </w:tc>
        <w:tc>
          <w:tcPr>
            <w:tcW w:w="6061" w:type="dxa"/>
          </w:tcPr>
          <w:p w14:paraId="283DB025" w14:textId="77777777" w:rsidR="00B251C0" w:rsidRDefault="00254276" w:rsidP="00A262E6">
            <w:pPr>
              <w:rPr>
                <w:rFonts w:asciiTheme="minorHAnsi" w:hAnsiTheme="minorHAnsi" w:cstheme="minorHAnsi"/>
                <w:b/>
                <w:sz w:val="18"/>
                <w:szCs w:val="18"/>
              </w:rPr>
            </w:pPr>
            <w:r w:rsidRPr="00254276">
              <w:rPr>
                <w:rFonts w:asciiTheme="minorHAnsi" w:hAnsiTheme="minorHAnsi" w:cstheme="minorHAnsi"/>
                <w:b/>
                <w:sz w:val="18"/>
                <w:szCs w:val="18"/>
              </w:rPr>
              <w:t>Reclamation Refresher</w:t>
            </w:r>
          </w:p>
          <w:p w14:paraId="3D8E2485" w14:textId="0EE324A3" w:rsidR="007259CC" w:rsidRPr="0026136A" w:rsidRDefault="007259CC" w:rsidP="00A262E6">
            <w:pPr>
              <w:rPr>
                <w:rFonts w:asciiTheme="minorHAnsi" w:hAnsiTheme="minorHAnsi" w:cstheme="minorHAnsi"/>
                <w:sz w:val="18"/>
                <w:szCs w:val="18"/>
              </w:rPr>
            </w:pPr>
            <w:r w:rsidRPr="0026136A">
              <w:rPr>
                <w:rFonts w:asciiTheme="minorHAnsi" w:hAnsiTheme="minorHAnsi" w:cstheme="minorHAnsi"/>
                <w:sz w:val="18"/>
                <w:szCs w:val="18"/>
              </w:rPr>
              <w:t>This refresher on Federal Government Reclamations provides an overview of the Bureau of Fiscal Service’s guidance within the Green Book.  We will review reclamation timelines, agency and financial institution responsibilities, common error scenarios, and best practices for compliance. The session will reinforce accuracy, timeliness, and proper documentation to help you reduce your possible liability.</w:t>
            </w:r>
          </w:p>
        </w:tc>
        <w:tc>
          <w:tcPr>
            <w:tcW w:w="7612" w:type="dxa"/>
          </w:tcPr>
          <w:p w14:paraId="6FA03B8E" w14:textId="77777777" w:rsidR="00F46FA0" w:rsidRPr="00F46FA0" w:rsidRDefault="00F46FA0" w:rsidP="00F46FA0">
            <w:pPr>
              <w:rPr>
                <w:rFonts w:asciiTheme="minorHAnsi" w:hAnsiTheme="minorHAnsi" w:cstheme="minorHAnsi"/>
                <w:b/>
                <w:sz w:val="18"/>
                <w:szCs w:val="18"/>
              </w:rPr>
            </w:pPr>
            <w:r w:rsidRPr="00F46FA0">
              <w:rPr>
                <w:rFonts w:asciiTheme="minorHAnsi" w:hAnsiTheme="minorHAnsi" w:cstheme="minorHAnsi"/>
                <w:b/>
                <w:sz w:val="18"/>
                <w:szCs w:val="18"/>
              </w:rPr>
              <w:t xml:space="preserve">Fighting Check Fraud </w:t>
            </w:r>
          </w:p>
          <w:p w14:paraId="111BCB00" w14:textId="7119A0AF" w:rsidR="00A52544" w:rsidRPr="00F46FA0" w:rsidRDefault="00F46FA0" w:rsidP="00F46FA0">
            <w:pPr>
              <w:rPr>
                <w:rFonts w:asciiTheme="minorHAnsi" w:hAnsiTheme="minorHAnsi" w:cstheme="minorHAnsi"/>
                <w:sz w:val="18"/>
                <w:szCs w:val="18"/>
              </w:rPr>
            </w:pPr>
            <w:r w:rsidRPr="00F46FA0">
              <w:rPr>
                <w:rFonts w:asciiTheme="minorHAnsi" w:hAnsiTheme="minorHAnsi" w:cstheme="minorHAnsi"/>
                <w:sz w:val="18"/>
                <w:szCs w:val="18"/>
              </w:rPr>
              <w:t xml:space="preserve">What’s the difference between altered and counterfeit? Who’s liable for a forged indorsement? How do I make a breach of warranty claim? This session will help you get a better understanding of your obligations when you are the Paying Bank and when you are the Bank of First Deposit when it comes to </w:t>
            </w:r>
            <w:proofErr w:type="gramStart"/>
            <w:r w:rsidRPr="00F46FA0">
              <w:rPr>
                <w:rFonts w:asciiTheme="minorHAnsi" w:hAnsiTheme="minorHAnsi" w:cstheme="minorHAnsi"/>
                <w:sz w:val="18"/>
                <w:szCs w:val="18"/>
              </w:rPr>
              <w:t>check</w:t>
            </w:r>
            <w:proofErr w:type="gramEnd"/>
            <w:r w:rsidRPr="00F46FA0">
              <w:rPr>
                <w:rFonts w:asciiTheme="minorHAnsi" w:hAnsiTheme="minorHAnsi" w:cstheme="minorHAnsi"/>
                <w:sz w:val="18"/>
                <w:szCs w:val="18"/>
              </w:rPr>
              <w:t xml:space="preserve"> fraud.</w:t>
            </w:r>
          </w:p>
        </w:tc>
      </w:tr>
      <w:tr w:rsidR="00C0217B" w:rsidRPr="00AC05FE" w14:paraId="1604A19D" w14:textId="77777777" w:rsidTr="00933659">
        <w:trPr>
          <w:trHeight w:val="156"/>
        </w:trPr>
        <w:tc>
          <w:tcPr>
            <w:tcW w:w="1622" w:type="dxa"/>
          </w:tcPr>
          <w:p w14:paraId="44D80A28" w14:textId="19383E58" w:rsidR="00C0217B" w:rsidRPr="00AC05FE" w:rsidRDefault="00C0217B" w:rsidP="008666DC">
            <w:pPr>
              <w:jc w:val="center"/>
              <w:rPr>
                <w:rFonts w:asciiTheme="minorHAnsi" w:hAnsiTheme="minorHAnsi" w:cstheme="minorHAnsi"/>
                <w:b/>
                <w:sz w:val="18"/>
                <w:szCs w:val="18"/>
              </w:rPr>
            </w:pPr>
            <w:r>
              <w:rPr>
                <w:rFonts w:asciiTheme="minorHAnsi" w:hAnsiTheme="minorHAnsi" w:cstheme="minorHAnsi"/>
                <w:b/>
                <w:sz w:val="18"/>
                <w:szCs w:val="18"/>
              </w:rPr>
              <w:t xml:space="preserve">11:15 </w:t>
            </w:r>
            <w:r w:rsidR="00710F64">
              <w:rPr>
                <w:rFonts w:asciiTheme="minorHAnsi" w:hAnsiTheme="minorHAnsi" w:cstheme="minorHAnsi"/>
                <w:b/>
                <w:sz w:val="18"/>
                <w:szCs w:val="18"/>
              </w:rPr>
              <w:t>–</w:t>
            </w:r>
            <w:r>
              <w:rPr>
                <w:rFonts w:asciiTheme="minorHAnsi" w:hAnsiTheme="minorHAnsi" w:cstheme="minorHAnsi"/>
                <w:b/>
                <w:sz w:val="18"/>
                <w:szCs w:val="18"/>
              </w:rPr>
              <w:t xml:space="preserve"> </w:t>
            </w:r>
            <w:r w:rsidR="00710F64">
              <w:rPr>
                <w:rFonts w:asciiTheme="minorHAnsi" w:hAnsiTheme="minorHAnsi" w:cstheme="minorHAnsi"/>
                <w:b/>
                <w:sz w:val="18"/>
                <w:szCs w:val="18"/>
              </w:rPr>
              <w:t>11:25</w:t>
            </w:r>
          </w:p>
        </w:tc>
        <w:tc>
          <w:tcPr>
            <w:tcW w:w="13673" w:type="dxa"/>
            <w:gridSpan w:val="2"/>
          </w:tcPr>
          <w:p w14:paraId="3D703DEE" w14:textId="5BD23029" w:rsidR="00C0217B" w:rsidRPr="00AC05FE" w:rsidRDefault="00C0217B" w:rsidP="00FE50DF">
            <w:pPr>
              <w:rPr>
                <w:rFonts w:asciiTheme="minorHAnsi" w:hAnsiTheme="minorHAnsi" w:cstheme="minorHAnsi"/>
                <w:b/>
                <w:sz w:val="18"/>
                <w:szCs w:val="18"/>
              </w:rPr>
            </w:pPr>
            <w:r>
              <w:rPr>
                <w:rFonts w:asciiTheme="minorHAnsi" w:hAnsiTheme="minorHAnsi" w:cstheme="minorHAnsi"/>
                <w:b/>
                <w:color w:val="000000"/>
                <w:sz w:val="18"/>
                <w:szCs w:val="18"/>
              </w:rPr>
              <w:t>Transition Break</w:t>
            </w:r>
          </w:p>
        </w:tc>
      </w:tr>
      <w:tr w:rsidR="008D199F" w:rsidRPr="00AC05FE" w14:paraId="7278500A" w14:textId="77777777" w:rsidTr="00933659">
        <w:trPr>
          <w:trHeight w:val="1466"/>
        </w:trPr>
        <w:tc>
          <w:tcPr>
            <w:tcW w:w="1622" w:type="dxa"/>
          </w:tcPr>
          <w:p w14:paraId="0AF4E22C" w14:textId="14D805CC" w:rsidR="008D199F" w:rsidRPr="00AC05FE" w:rsidRDefault="008D199F" w:rsidP="008666DC">
            <w:pPr>
              <w:jc w:val="center"/>
              <w:rPr>
                <w:rFonts w:asciiTheme="minorHAnsi" w:hAnsiTheme="minorHAnsi" w:cstheme="minorHAnsi"/>
                <w:b/>
                <w:sz w:val="18"/>
                <w:szCs w:val="18"/>
              </w:rPr>
            </w:pPr>
            <w:r w:rsidRPr="00AC05FE">
              <w:rPr>
                <w:rFonts w:asciiTheme="minorHAnsi" w:hAnsiTheme="minorHAnsi" w:cstheme="minorHAnsi"/>
                <w:b/>
                <w:sz w:val="18"/>
                <w:szCs w:val="18"/>
              </w:rPr>
              <w:t>11:</w:t>
            </w:r>
            <w:r w:rsidR="00710F64">
              <w:rPr>
                <w:rFonts w:asciiTheme="minorHAnsi" w:hAnsiTheme="minorHAnsi" w:cstheme="minorHAnsi"/>
                <w:b/>
                <w:sz w:val="18"/>
                <w:szCs w:val="18"/>
              </w:rPr>
              <w:t>2</w:t>
            </w:r>
            <w:r w:rsidRPr="00AC05FE">
              <w:rPr>
                <w:rFonts w:asciiTheme="minorHAnsi" w:hAnsiTheme="minorHAnsi" w:cstheme="minorHAnsi"/>
                <w:b/>
                <w:sz w:val="18"/>
                <w:szCs w:val="18"/>
              </w:rPr>
              <w:t>5</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-12:</w:t>
            </w:r>
            <w:r w:rsidR="00710F64">
              <w:rPr>
                <w:rFonts w:asciiTheme="minorHAnsi" w:hAnsiTheme="minorHAnsi" w:cstheme="minorHAnsi"/>
                <w:b/>
                <w:sz w:val="18"/>
                <w:szCs w:val="18"/>
              </w:rPr>
              <w:t>1</w:t>
            </w:r>
            <w:r w:rsidRPr="00AC05FE">
              <w:rPr>
                <w:rFonts w:asciiTheme="minorHAnsi" w:hAnsiTheme="minorHAnsi" w:cstheme="minorHAnsi"/>
                <w:b/>
                <w:sz w:val="18"/>
                <w:szCs w:val="18"/>
              </w:rPr>
              <w:t>5</w:t>
            </w:r>
          </w:p>
        </w:tc>
        <w:tc>
          <w:tcPr>
            <w:tcW w:w="6061" w:type="dxa"/>
          </w:tcPr>
          <w:p w14:paraId="3DFF8113" w14:textId="77777777" w:rsidR="00095D21" w:rsidRDefault="00095D21" w:rsidP="00095D21">
            <w:pPr>
              <w:rPr>
                <w:rFonts w:ascii="Calibri" w:hAnsi="Calibri" w:cs="Calibri"/>
                <w:b/>
                <w:bCs/>
                <w:sz w:val="18"/>
                <w:szCs w:val="18"/>
              </w:rPr>
            </w:pPr>
            <w:r w:rsidRPr="00821305">
              <w:rPr>
                <w:rFonts w:ascii="Calibri" w:hAnsi="Calibri" w:cs="Calibri"/>
                <w:b/>
                <w:bCs/>
                <w:sz w:val="18"/>
                <w:szCs w:val="18"/>
              </w:rPr>
              <w:t xml:space="preserve">Emerging Technologies </w:t>
            </w:r>
            <w:r>
              <w:rPr>
                <w:rFonts w:ascii="Calibri" w:hAnsi="Calibri" w:cs="Calibri"/>
                <w:b/>
                <w:bCs/>
                <w:sz w:val="18"/>
                <w:szCs w:val="18"/>
              </w:rPr>
              <w:t>in</w:t>
            </w:r>
            <w:r w:rsidRPr="00821305">
              <w:rPr>
                <w:rFonts w:ascii="Calibri" w:hAnsi="Calibri" w:cs="Calibri"/>
                <w:b/>
                <w:bCs/>
                <w:sz w:val="18"/>
                <w:szCs w:val="18"/>
              </w:rPr>
              <w:t xml:space="preserve"> Card Payments</w:t>
            </w:r>
            <w:r>
              <w:rPr>
                <w:rFonts w:ascii="Calibri" w:hAnsi="Calibri" w:cs="Calibri"/>
                <w:b/>
                <w:bCs/>
                <w:sz w:val="18"/>
                <w:szCs w:val="18"/>
              </w:rPr>
              <w:t xml:space="preserve"> </w:t>
            </w:r>
          </w:p>
          <w:p w14:paraId="6F955DAA" w14:textId="0E077E70" w:rsidR="00041917" w:rsidRPr="00041917" w:rsidRDefault="00095D21" w:rsidP="00095D21">
            <w:pPr>
              <w:rPr>
                <w:rFonts w:asciiTheme="minorHAnsi" w:hAnsiTheme="minorHAnsi" w:cstheme="minorHAnsi"/>
                <w:bCs/>
                <w:color w:val="000000"/>
                <w:sz w:val="18"/>
                <w:szCs w:val="18"/>
              </w:rPr>
            </w:pPr>
            <w:r w:rsidRPr="00AB63A3">
              <w:rPr>
                <w:rFonts w:ascii="Calibri" w:hAnsi="Calibri" w:cs="Calibri"/>
                <w:sz w:val="18"/>
                <w:szCs w:val="18"/>
              </w:rPr>
              <w:t>This session explores how emerging technologies are changing card payments</w:t>
            </w:r>
            <w:r>
              <w:rPr>
                <w:rFonts w:ascii="Calibri" w:hAnsi="Calibri" w:cs="Calibri"/>
                <w:sz w:val="18"/>
                <w:szCs w:val="18"/>
              </w:rPr>
              <w:t>. We will</w:t>
            </w:r>
            <w:r w:rsidRPr="00AB63A3">
              <w:rPr>
                <w:rFonts w:ascii="Calibri" w:hAnsi="Calibri" w:cs="Calibri"/>
                <w:sz w:val="18"/>
                <w:szCs w:val="18"/>
              </w:rPr>
              <w:t xml:space="preserve"> cover current advancements in card technology, alternative payment methods, and the benefits these developments bring to businesses and consumers, including improvements in security, speed, and convenience. Participants will also review </w:t>
            </w:r>
            <w:r>
              <w:rPr>
                <w:rFonts w:ascii="Calibri" w:hAnsi="Calibri" w:cs="Calibri"/>
                <w:sz w:val="18"/>
                <w:szCs w:val="18"/>
              </w:rPr>
              <w:t>upcoming</w:t>
            </w:r>
            <w:r w:rsidRPr="00AB63A3">
              <w:rPr>
                <w:rFonts w:ascii="Calibri" w:hAnsi="Calibri" w:cs="Calibri"/>
                <w:sz w:val="18"/>
                <w:szCs w:val="18"/>
              </w:rPr>
              <w:t xml:space="preserve"> trends to watch and gain insight into how these innovations are shaping the future of card payments</w:t>
            </w:r>
            <w:r>
              <w:rPr>
                <w:rFonts w:ascii="Calibri" w:hAnsi="Calibri" w:cs="Calibri"/>
                <w:sz w:val="18"/>
                <w:szCs w:val="18"/>
              </w:rPr>
              <w:t>,</w:t>
            </w:r>
            <w:r w:rsidRPr="00AB63A3">
              <w:rPr>
                <w:rFonts w:ascii="Calibri" w:hAnsi="Calibri" w:cs="Calibri"/>
                <w:sz w:val="18"/>
                <w:szCs w:val="18"/>
              </w:rPr>
              <w:t xml:space="preserve"> and what they may mean for financial institutions and their </w:t>
            </w:r>
            <w:r>
              <w:rPr>
                <w:rFonts w:ascii="Calibri" w:hAnsi="Calibri" w:cs="Calibri"/>
                <w:sz w:val="18"/>
                <w:szCs w:val="18"/>
              </w:rPr>
              <w:t>accountholders</w:t>
            </w:r>
            <w:r w:rsidRPr="00AB63A3">
              <w:rPr>
                <w:rFonts w:ascii="Calibri" w:hAnsi="Calibri" w:cs="Calibri"/>
                <w:sz w:val="18"/>
                <w:szCs w:val="18"/>
              </w:rPr>
              <w:t>.</w:t>
            </w:r>
          </w:p>
        </w:tc>
        <w:tc>
          <w:tcPr>
            <w:tcW w:w="7612" w:type="dxa"/>
          </w:tcPr>
          <w:p w14:paraId="7EF27BE0" w14:textId="13B80573" w:rsidR="00293BBF" w:rsidRDefault="00415B24" w:rsidP="00174E5B">
            <w:pPr>
              <w:tabs>
                <w:tab w:val="left" w:pos="315"/>
                <w:tab w:val="left" w:pos="900"/>
              </w:tabs>
              <w:rPr>
                <w:rFonts w:asciiTheme="minorHAnsi" w:hAnsiTheme="minorHAnsi" w:cstheme="minorHAnsi"/>
                <w:b/>
                <w:sz w:val="18"/>
                <w:szCs w:val="18"/>
              </w:rPr>
            </w:pPr>
            <w:r>
              <w:rPr>
                <w:rFonts w:asciiTheme="minorHAnsi" w:hAnsiTheme="minorHAnsi" w:cstheme="minorHAnsi"/>
                <w:b/>
                <w:sz w:val="18"/>
                <w:szCs w:val="18"/>
              </w:rPr>
              <w:t>AI Regulations</w:t>
            </w:r>
            <w:r w:rsidR="001A7C22">
              <w:rPr>
                <w:rFonts w:asciiTheme="minorHAnsi" w:hAnsiTheme="minorHAnsi" w:cstheme="minorHAnsi"/>
                <w:b/>
                <w:sz w:val="18"/>
                <w:szCs w:val="18"/>
              </w:rPr>
              <w:t xml:space="preserve"> in Electronic Banking</w:t>
            </w:r>
          </w:p>
          <w:p w14:paraId="74F87ECC" w14:textId="77777777" w:rsidR="0026136A" w:rsidRPr="0026136A" w:rsidRDefault="0026136A" w:rsidP="0026136A">
            <w:pPr>
              <w:tabs>
                <w:tab w:val="left" w:pos="315"/>
                <w:tab w:val="left" w:pos="900"/>
              </w:tabs>
              <w:rPr>
                <w:rFonts w:asciiTheme="minorHAnsi" w:hAnsiTheme="minorHAnsi" w:cstheme="minorHAnsi"/>
                <w:bCs/>
                <w:sz w:val="18"/>
                <w:szCs w:val="18"/>
              </w:rPr>
            </w:pPr>
            <w:r w:rsidRPr="0026136A">
              <w:rPr>
                <w:rFonts w:asciiTheme="minorHAnsi" w:hAnsiTheme="minorHAnsi" w:cstheme="minorHAnsi"/>
                <w:bCs/>
                <w:sz w:val="18"/>
                <w:szCs w:val="18"/>
              </w:rPr>
              <w:t>Artificial intelligence is already changing how financial institutions detect fraud, serve customers, make decisions, and manage risk. This session examines the emerging regulatory expectations surrounding AI in electronic banking. We will discuss governance, data privacy, explainability, bias, third-party risk, and human oversight. Participants will leave with a clearer understanding of how to use AI responsibly while preparing for increased regulatory scrutiny.</w:t>
            </w:r>
          </w:p>
          <w:p w14:paraId="50373EFD" w14:textId="11265327" w:rsidR="0026136A" w:rsidRPr="00950B39" w:rsidRDefault="0026136A" w:rsidP="00174E5B">
            <w:pPr>
              <w:tabs>
                <w:tab w:val="left" w:pos="315"/>
                <w:tab w:val="left" w:pos="900"/>
              </w:tabs>
              <w:rPr>
                <w:rFonts w:asciiTheme="minorHAnsi" w:hAnsiTheme="minorHAnsi" w:cstheme="minorHAnsi"/>
                <w:bCs/>
                <w:sz w:val="18"/>
                <w:szCs w:val="18"/>
              </w:rPr>
            </w:pPr>
          </w:p>
        </w:tc>
      </w:tr>
      <w:tr w:rsidR="00E86FE2" w:rsidRPr="00AC05FE" w14:paraId="38C67BDB" w14:textId="77777777" w:rsidTr="00933659">
        <w:trPr>
          <w:trHeight w:val="183"/>
        </w:trPr>
        <w:tc>
          <w:tcPr>
            <w:tcW w:w="1622" w:type="dxa"/>
          </w:tcPr>
          <w:p w14:paraId="3B193752" w14:textId="625DEE6F" w:rsidR="00E86FE2" w:rsidRPr="00AC05FE" w:rsidRDefault="008D199F" w:rsidP="00E86FE2">
            <w:pPr>
              <w:jc w:val="center"/>
              <w:rPr>
                <w:rFonts w:asciiTheme="minorHAnsi" w:hAnsiTheme="minorHAnsi" w:cstheme="minorHAnsi"/>
                <w:b/>
                <w:sz w:val="18"/>
                <w:szCs w:val="18"/>
              </w:rPr>
            </w:pPr>
            <w:r w:rsidRPr="00AC05FE">
              <w:rPr>
                <w:rFonts w:asciiTheme="minorHAnsi" w:hAnsiTheme="minorHAnsi" w:cstheme="minorHAnsi"/>
                <w:b/>
                <w:sz w:val="18"/>
                <w:szCs w:val="18"/>
              </w:rPr>
              <w:t>12</w:t>
            </w:r>
            <w:r w:rsidR="00D72021" w:rsidRPr="00AC05FE">
              <w:rPr>
                <w:rFonts w:asciiTheme="minorHAnsi" w:hAnsiTheme="minorHAnsi" w:cstheme="minorHAnsi"/>
                <w:b/>
                <w:sz w:val="18"/>
                <w:szCs w:val="18"/>
              </w:rPr>
              <w:t>:</w:t>
            </w:r>
            <w:r w:rsidR="00710F64">
              <w:rPr>
                <w:rFonts w:asciiTheme="minorHAnsi" w:hAnsiTheme="minorHAnsi" w:cstheme="minorHAnsi"/>
                <w:b/>
                <w:sz w:val="18"/>
                <w:szCs w:val="18"/>
              </w:rPr>
              <w:t>1</w:t>
            </w:r>
            <w:r w:rsidR="00D72021" w:rsidRPr="00AC05FE">
              <w:rPr>
                <w:rFonts w:asciiTheme="minorHAnsi" w:hAnsiTheme="minorHAnsi" w:cstheme="minorHAnsi"/>
                <w:b/>
                <w:sz w:val="18"/>
                <w:szCs w:val="18"/>
              </w:rPr>
              <w:t>5</w:t>
            </w:r>
            <w:r w:rsidR="00AC05FE">
              <w:rPr>
                <w:rFonts w:asciiTheme="minorHAnsi" w:hAnsiTheme="minorHAnsi" w:cstheme="minorHAnsi"/>
                <w:b/>
                <w:sz w:val="18"/>
                <w:szCs w:val="18"/>
              </w:rPr>
              <w:t xml:space="preserve"> </w:t>
            </w:r>
            <w:r w:rsidR="00710F64">
              <w:rPr>
                <w:rFonts w:asciiTheme="minorHAnsi" w:hAnsiTheme="minorHAnsi" w:cstheme="minorHAnsi"/>
                <w:b/>
                <w:sz w:val="18"/>
                <w:szCs w:val="18"/>
              </w:rPr>
              <w:t>–</w:t>
            </w:r>
            <w:r w:rsidR="00AC05FE">
              <w:rPr>
                <w:rFonts w:asciiTheme="minorHAnsi" w:hAnsiTheme="minorHAnsi" w:cstheme="minorHAnsi"/>
                <w:b/>
                <w:sz w:val="18"/>
                <w:szCs w:val="18"/>
              </w:rPr>
              <w:t xml:space="preserve"> </w:t>
            </w:r>
            <w:r w:rsidR="00D72021" w:rsidRPr="00AC05FE">
              <w:rPr>
                <w:rFonts w:asciiTheme="minorHAnsi" w:hAnsiTheme="minorHAnsi" w:cstheme="minorHAnsi"/>
                <w:b/>
                <w:sz w:val="18"/>
                <w:szCs w:val="18"/>
              </w:rPr>
              <w:t>1</w:t>
            </w:r>
            <w:r w:rsidR="00710F64">
              <w:rPr>
                <w:rFonts w:asciiTheme="minorHAnsi" w:hAnsiTheme="minorHAnsi" w:cstheme="minorHAnsi"/>
                <w:b/>
                <w:sz w:val="18"/>
                <w:szCs w:val="18"/>
              </w:rPr>
              <w:t>:00</w:t>
            </w:r>
          </w:p>
        </w:tc>
        <w:tc>
          <w:tcPr>
            <w:tcW w:w="13673" w:type="dxa"/>
            <w:gridSpan w:val="2"/>
          </w:tcPr>
          <w:p w14:paraId="516C09F2" w14:textId="63FCC8D4" w:rsidR="00E86FE2" w:rsidRPr="00AC05FE" w:rsidRDefault="00D72021" w:rsidP="00942B1A">
            <w:pPr>
              <w:rPr>
                <w:rFonts w:asciiTheme="minorHAnsi" w:hAnsiTheme="minorHAnsi" w:cstheme="minorHAnsi"/>
                <w:b/>
                <w:bCs/>
                <w:iCs/>
                <w:sz w:val="18"/>
                <w:szCs w:val="18"/>
              </w:rPr>
            </w:pPr>
            <w:r w:rsidRPr="00AC05FE">
              <w:rPr>
                <w:rFonts w:asciiTheme="minorHAnsi" w:hAnsiTheme="minorHAnsi" w:cstheme="minorHAnsi"/>
                <w:b/>
                <w:bCs/>
                <w:iCs/>
                <w:sz w:val="18"/>
                <w:szCs w:val="18"/>
              </w:rPr>
              <w:t>Lunch</w:t>
            </w:r>
          </w:p>
        </w:tc>
      </w:tr>
      <w:tr w:rsidR="0072246A" w:rsidRPr="00AC05FE" w14:paraId="492069E1" w14:textId="77777777" w:rsidTr="00933659">
        <w:trPr>
          <w:trHeight w:val="1196"/>
        </w:trPr>
        <w:tc>
          <w:tcPr>
            <w:tcW w:w="1622" w:type="dxa"/>
          </w:tcPr>
          <w:p w14:paraId="318A4C76" w14:textId="5BDDA33C" w:rsidR="0072246A" w:rsidRPr="00AC05FE" w:rsidRDefault="0072246A" w:rsidP="00124FC1">
            <w:pPr>
              <w:jc w:val="center"/>
              <w:rPr>
                <w:rFonts w:asciiTheme="minorHAnsi" w:hAnsiTheme="minorHAnsi" w:cstheme="minorHAnsi"/>
                <w:b/>
                <w:sz w:val="18"/>
                <w:szCs w:val="18"/>
              </w:rPr>
            </w:pPr>
            <w:r w:rsidRPr="00AC05FE">
              <w:rPr>
                <w:rFonts w:asciiTheme="minorHAnsi" w:hAnsiTheme="minorHAnsi" w:cstheme="minorHAnsi"/>
                <w:b/>
                <w:sz w:val="18"/>
                <w:szCs w:val="18"/>
              </w:rPr>
              <w:t>1</w:t>
            </w:r>
            <w:r>
              <w:rPr>
                <w:rFonts w:asciiTheme="minorHAnsi" w:hAnsiTheme="minorHAnsi" w:cstheme="minorHAnsi"/>
                <w:b/>
                <w:sz w:val="18"/>
                <w:szCs w:val="18"/>
              </w:rPr>
              <w:t>:0</w:t>
            </w:r>
            <w:r w:rsidRPr="00AC05FE">
              <w:rPr>
                <w:rFonts w:asciiTheme="minorHAnsi" w:hAnsiTheme="minorHAnsi" w:cstheme="minorHAnsi"/>
                <w:b/>
                <w:sz w:val="18"/>
                <w:szCs w:val="18"/>
              </w:rPr>
              <w:t>0</w:t>
            </w:r>
            <w:r>
              <w:rPr>
                <w:rFonts w:asciiTheme="minorHAnsi" w:hAnsiTheme="minorHAnsi" w:cstheme="minorHAnsi"/>
                <w:b/>
                <w:sz w:val="18"/>
                <w:szCs w:val="18"/>
              </w:rPr>
              <w:t xml:space="preserve"> – 1:50</w:t>
            </w:r>
          </w:p>
        </w:tc>
        <w:tc>
          <w:tcPr>
            <w:tcW w:w="6061" w:type="dxa"/>
          </w:tcPr>
          <w:p w14:paraId="58DE7F86" w14:textId="4C981B9B" w:rsidR="0072246A" w:rsidRDefault="00EE0E19" w:rsidP="006336AC">
            <w:pPr>
              <w:rPr>
                <w:rFonts w:asciiTheme="minorHAnsi" w:hAnsiTheme="minorHAnsi" w:cstheme="minorHAnsi"/>
                <w:b/>
                <w:sz w:val="18"/>
                <w:szCs w:val="18"/>
              </w:rPr>
            </w:pPr>
            <w:r>
              <w:rPr>
                <w:rFonts w:asciiTheme="minorHAnsi" w:hAnsiTheme="minorHAnsi" w:cstheme="minorHAnsi"/>
                <w:b/>
                <w:sz w:val="18"/>
                <w:szCs w:val="18"/>
              </w:rPr>
              <w:t xml:space="preserve">From Paper to Practice - </w:t>
            </w:r>
            <w:r w:rsidRPr="00EE0E19">
              <w:rPr>
                <w:rFonts w:asciiTheme="minorHAnsi" w:hAnsiTheme="minorHAnsi" w:cstheme="minorHAnsi"/>
                <w:b/>
                <w:sz w:val="18"/>
                <w:szCs w:val="18"/>
              </w:rPr>
              <w:t>Validating Consistency Between Policy and Procedure</w:t>
            </w:r>
          </w:p>
          <w:p w14:paraId="396AB32B" w14:textId="4F169711" w:rsidR="00A046F1" w:rsidRPr="00357C12" w:rsidRDefault="00357C12" w:rsidP="006336AC">
            <w:pPr>
              <w:rPr>
                <w:rFonts w:asciiTheme="minorHAnsi" w:hAnsiTheme="minorHAnsi" w:cstheme="minorHAnsi"/>
                <w:bCs/>
                <w:sz w:val="18"/>
                <w:szCs w:val="18"/>
              </w:rPr>
            </w:pPr>
            <w:r w:rsidRPr="00357C12">
              <w:rPr>
                <w:rFonts w:asciiTheme="minorHAnsi" w:hAnsiTheme="minorHAnsi" w:cstheme="minorHAnsi"/>
                <w:bCs/>
                <w:sz w:val="18"/>
                <w:szCs w:val="18"/>
              </w:rPr>
              <w:t xml:space="preserve">A policy is only as effective as the procedure that executes it. Does your team </w:t>
            </w:r>
            <w:r w:rsidR="00B27305" w:rsidRPr="00357C12">
              <w:rPr>
                <w:rFonts w:asciiTheme="minorHAnsi" w:hAnsiTheme="minorHAnsi" w:cstheme="minorHAnsi"/>
                <w:bCs/>
                <w:sz w:val="18"/>
                <w:szCs w:val="18"/>
              </w:rPr>
              <w:t>do</w:t>
            </w:r>
            <w:r w:rsidRPr="00357C12">
              <w:rPr>
                <w:rFonts w:asciiTheme="minorHAnsi" w:hAnsiTheme="minorHAnsi" w:cstheme="minorHAnsi"/>
                <w:bCs/>
                <w:sz w:val="18"/>
                <w:szCs w:val="18"/>
              </w:rPr>
              <w:t xml:space="preserve"> what your manual says they do? In an era of heightened regulatory scrutiny, "policy-procedure drift" has become a top concern for risk managers. This session examines the common causes of misalignment and provides a framework for ensuring that daily banking operations mirror board-approved mandates. </w:t>
            </w:r>
          </w:p>
        </w:tc>
        <w:tc>
          <w:tcPr>
            <w:tcW w:w="7612" w:type="dxa"/>
          </w:tcPr>
          <w:p w14:paraId="4FEF2CA3" w14:textId="77777777" w:rsidR="00DF5A3E" w:rsidRPr="00DF5A3E" w:rsidRDefault="00DF5A3E" w:rsidP="00DF5A3E">
            <w:pPr>
              <w:rPr>
                <w:rFonts w:ascii="Calibri" w:hAnsi="Calibri" w:cs="Calibri"/>
                <w:b/>
                <w:bCs/>
                <w:sz w:val="18"/>
                <w:szCs w:val="18"/>
              </w:rPr>
            </w:pPr>
            <w:r w:rsidRPr="00DF5A3E">
              <w:rPr>
                <w:rFonts w:ascii="Calibri" w:hAnsi="Calibri" w:cs="Calibri"/>
                <w:b/>
                <w:bCs/>
                <w:sz w:val="18"/>
                <w:szCs w:val="18"/>
              </w:rPr>
              <w:t xml:space="preserve">Understanding and Managing Regulation E Disputes </w:t>
            </w:r>
          </w:p>
          <w:p w14:paraId="3123E54C" w14:textId="154381E5" w:rsidR="00C30F2F" w:rsidRPr="00385892" w:rsidRDefault="00DF5A3E" w:rsidP="00DF5A3E">
            <w:pPr>
              <w:rPr>
                <w:rFonts w:ascii="Calibri" w:hAnsi="Calibri" w:cs="Calibri"/>
                <w:sz w:val="18"/>
                <w:szCs w:val="18"/>
              </w:rPr>
            </w:pPr>
            <w:r w:rsidRPr="00385892">
              <w:rPr>
                <w:rFonts w:ascii="Calibri" w:hAnsi="Calibri" w:cs="Calibri"/>
                <w:sz w:val="18"/>
                <w:szCs w:val="18"/>
              </w:rPr>
              <w:t>Join us as we provide clear, actionable steps for handling Regulation E disputes related to electronic fund transfers. Learn consumer rights, financial institution responsibilities, investigation timelines, and best practices for accurate resolution. Perfect for those seeking compliance clarity when dealing with disputes</w:t>
            </w:r>
            <w:r w:rsidR="00385892" w:rsidRPr="00385892">
              <w:rPr>
                <w:rFonts w:ascii="Calibri" w:hAnsi="Calibri" w:cs="Calibri"/>
                <w:sz w:val="18"/>
                <w:szCs w:val="18"/>
              </w:rPr>
              <w:t>.</w:t>
            </w:r>
          </w:p>
        </w:tc>
      </w:tr>
      <w:tr w:rsidR="00124FC1" w:rsidRPr="00AC05FE" w14:paraId="3DB31F7A" w14:textId="77777777" w:rsidTr="00933659">
        <w:trPr>
          <w:trHeight w:val="156"/>
        </w:trPr>
        <w:tc>
          <w:tcPr>
            <w:tcW w:w="1622" w:type="dxa"/>
          </w:tcPr>
          <w:p w14:paraId="7B8AAB56" w14:textId="6233DAFB" w:rsidR="00124FC1" w:rsidRPr="00AC05FE" w:rsidRDefault="00D06408" w:rsidP="00124FC1">
            <w:pPr>
              <w:jc w:val="center"/>
              <w:rPr>
                <w:rFonts w:asciiTheme="minorHAnsi" w:hAnsiTheme="minorHAnsi" w:cstheme="minorHAnsi"/>
                <w:b/>
                <w:sz w:val="18"/>
                <w:szCs w:val="18"/>
              </w:rPr>
            </w:pPr>
            <w:r>
              <w:rPr>
                <w:rFonts w:asciiTheme="minorHAnsi" w:hAnsiTheme="minorHAnsi" w:cstheme="minorHAnsi"/>
                <w:b/>
                <w:sz w:val="18"/>
                <w:szCs w:val="18"/>
              </w:rPr>
              <w:t>1:50-</w:t>
            </w:r>
            <w:r w:rsidR="004D6214">
              <w:rPr>
                <w:rFonts w:asciiTheme="minorHAnsi" w:hAnsiTheme="minorHAnsi" w:cstheme="minorHAnsi"/>
                <w:b/>
                <w:sz w:val="18"/>
                <w:szCs w:val="18"/>
              </w:rPr>
              <w:t>2:05</w:t>
            </w:r>
          </w:p>
        </w:tc>
        <w:tc>
          <w:tcPr>
            <w:tcW w:w="13673" w:type="dxa"/>
            <w:gridSpan w:val="2"/>
          </w:tcPr>
          <w:p w14:paraId="11DBF0D7" w14:textId="4B387752" w:rsidR="00124FC1" w:rsidRPr="00AC05FE" w:rsidRDefault="00124FC1" w:rsidP="00124FC1">
            <w:pPr>
              <w:rPr>
                <w:rFonts w:asciiTheme="minorHAnsi" w:hAnsiTheme="minorHAnsi" w:cstheme="minorHAnsi"/>
                <w:b/>
                <w:bCs/>
                <w:sz w:val="18"/>
                <w:szCs w:val="18"/>
              </w:rPr>
            </w:pPr>
            <w:r w:rsidRPr="00AC05FE">
              <w:rPr>
                <w:rFonts w:asciiTheme="minorHAnsi" w:hAnsiTheme="minorHAnsi" w:cstheme="minorHAnsi"/>
                <w:b/>
                <w:bCs/>
                <w:color w:val="000000"/>
                <w:sz w:val="18"/>
                <w:szCs w:val="18"/>
              </w:rPr>
              <w:t>Snack Break</w:t>
            </w:r>
          </w:p>
        </w:tc>
      </w:tr>
      <w:tr w:rsidR="00124FC1" w:rsidRPr="008F6199" w14:paraId="15D38BA2" w14:textId="77777777" w:rsidTr="00933659">
        <w:trPr>
          <w:trHeight w:val="1475"/>
        </w:trPr>
        <w:tc>
          <w:tcPr>
            <w:tcW w:w="1622" w:type="dxa"/>
          </w:tcPr>
          <w:p w14:paraId="68E2C19A" w14:textId="77777777" w:rsidR="00124FC1" w:rsidRDefault="00124FC1" w:rsidP="00124FC1">
            <w:pPr>
              <w:jc w:val="center"/>
              <w:rPr>
                <w:rFonts w:asciiTheme="minorHAnsi" w:hAnsiTheme="minorHAnsi" w:cstheme="minorHAnsi"/>
                <w:b/>
                <w:sz w:val="18"/>
                <w:szCs w:val="18"/>
              </w:rPr>
            </w:pPr>
            <w:r w:rsidRPr="00AC05FE">
              <w:rPr>
                <w:rFonts w:asciiTheme="minorHAnsi" w:hAnsiTheme="minorHAnsi" w:cstheme="minorHAnsi"/>
                <w:b/>
                <w:sz w:val="18"/>
                <w:szCs w:val="18"/>
              </w:rPr>
              <w:t>2:</w:t>
            </w:r>
            <w:r w:rsidR="004D6214">
              <w:rPr>
                <w:rFonts w:asciiTheme="minorHAnsi" w:hAnsiTheme="minorHAnsi" w:cstheme="minorHAnsi"/>
                <w:b/>
                <w:sz w:val="18"/>
                <w:szCs w:val="18"/>
              </w:rPr>
              <w:t>05</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w:t>
            </w:r>
            <w:r w:rsidR="00AC05FE">
              <w:rPr>
                <w:rFonts w:asciiTheme="minorHAnsi" w:hAnsiTheme="minorHAnsi" w:cstheme="minorHAnsi"/>
                <w:b/>
                <w:sz w:val="18"/>
                <w:szCs w:val="18"/>
              </w:rPr>
              <w:t xml:space="preserve"> </w:t>
            </w:r>
            <w:r w:rsidRPr="00AC05FE">
              <w:rPr>
                <w:rFonts w:asciiTheme="minorHAnsi" w:hAnsiTheme="minorHAnsi" w:cstheme="minorHAnsi"/>
                <w:b/>
                <w:sz w:val="18"/>
                <w:szCs w:val="18"/>
              </w:rPr>
              <w:t>3:</w:t>
            </w:r>
            <w:r w:rsidR="00710F64">
              <w:rPr>
                <w:rFonts w:asciiTheme="minorHAnsi" w:hAnsiTheme="minorHAnsi" w:cstheme="minorHAnsi"/>
                <w:b/>
                <w:sz w:val="18"/>
                <w:szCs w:val="18"/>
              </w:rPr>
              <w:t>20</w:t>
            </w:r>
          </w:p>
          <w:p w14:paraId="0E626D64" w14:textId="77777777" w:rsidR="006F198E" w:rsidRPr="006F198E" w:rsidRDefault="006F198E" w:rsidP="006F198E">
            <w:pPr>
              <w:rPr>
                <w:rFonts w:asciiTheme="minorHAnsi" w:hAnsiTheme="minorHAnsi" w:cstheme="minorHAnsi"/>
                <w:sz w:val="18"/>
                <w:szCs w:val="18"/>
              </w:rPr>
            </w:pPr>
          </w:p>
          <w:p w14:paraId="5C5051D7" w14:textId="77777777" w:rsidR="006F198E" w:rsidRPr="006F198E" w:rsidRDefault="006F198E" w:rsidP="006F198E">
            <w:pPr>
              <w:rPr>
                <w:rFonts w:asciiTheme="minorHAnsi" w:hAnsiTheme="minorHAnsi" w:cstheme="minorHAnsi"/>
                <w:sz w:val="18"/>
                <w:szCs w:val="18"/>
              </w:rPr>
            </w:pPr>
          </w:p>
          <w:p w14:paraId="6035241F" w14:textId="77777777" w:rsidR="006F198E" w:rsidRDefault="006F198E" w:rsidP="006F198E">
            <w:pPr>
              <w:rPr>
                <w:rFonts w:asciiTheme="minorHAnsi" w:hAnsiTheme="minorHAnsi" w:cstheme="minorHAnsi"/>
                <w:b/>
                <w:sz w:val="18"/>
                <w:szCs w:val="18"/>
              </w:rPr>
            </w:pPr>
          </w:p>
          <w:p w14:paraId="4D798115" w14:textId="56601096" w:rsidR="006F198E" w:rsidRPr="00307F00" w:rsidRDefault="006F198E" w:rsidP="006F198E">
            <w:pPr>
              <w:jc w:val="center"/>
              <w:rPr>
                <w:rFonts w:asciiTheme="minorHAnsi" w:hAnsiTheme="minorHAnsi" w:cstheme="minorHAnsi"/>
                <w:b/>
                <w:bCs/>
                <w:sz w:val="18"/>
                <w:szCs w:val="18"/>
              </w:rPr>
            </w:pPr>
            <w:r w:rsidRPr="00307F00">
              <w:rPr>
                <w:rFonts w:asciiTheme="minorHAnsi" w:hAnsiTheme="minorHAnsi" w:cstheme="minorHAnsi"/>
                <w:b/>
                <w:bCs/>
                <w:sz w:val="18"/>
                <w:szCs w:val="18"/>
              </w:rPr>
              <w:t>3:20</w:t>
            </w:r>
            <w:r w:rsidR="00307F00">
              <w:rPr>
                <w:rFonts w:asciiTheme="minorHAnsi" w:hAnsiTheme="minorHAnsi" w:cstheme="minorHAnsi"/>
                <w:b/>
                <w:bCs/>
                <w:sz w:val="18"/>
                <w:szCs w:val="18"/>
              </w:rPr>
              <w:t xml:space="preserve"> </w:t>
            </w:r>
            <w:r w:rsidR="00307F00" w:rsidRPr="00307F00">
              <w:rPr>
                <w:rFonts w:asciiTheme="minorHAnsi" w:hAnsiTheme="minorHAnsi" w:cstheme="minorHAnsi"/>
                <w:b/>
                <w:bCs/>
                <w:sz w:val="18"/>
                <w:szCs w:val="18"/>
              </w:rPr>
              <w:t>-</w:t>
            </w:r>
            <w:r w:rsidR="00307F00">
              <w:rPr>
                <w:rFonts w:asciiTheme="minorHAnsi" w:hAnsiTheme="minorHAnsi" w:cstheme="minorHAnsi"/>
                <w:b/>
                <w:bCs/>
                <w:sz w:val="18"/>
                <w:szCs w:val="18"/>
              </w:rPr>
              <w:t xml:space="preserve"> </w:t>
            </w:r>
            <w:r w:rsidR="00307F00" w:rsidRPr="00307F00">
              <w:rPr>
                <w:rFonts w:asciiTheme="minorHAnsi" w:hAnsiTheme="minorHAnsi" w:cstheme="minorHAnsi"/>
                <w:b/>
                <w:bCs/>
                <w:sz w:val="18"/>
                <w:szCs w:val="18"/>
              </w:rPr>
              <w:t>3:40</w:t>
            </w:r>
          </w:p>
        </w:tc>
        <w:tc>
          <w:tcPr>
            <w:tcW w:w="13673" w:type="dxa"/>
            <w:gridSpan w:val="2"/>
          </w:tcPr>
          <w:p w14:paraId="658C210E" w14:textId="54408DA7" w:rsidR="008C283C" w:rsidRDefault="000340C8" w:rsidP="008C283C">
            <w:pPr>
              <w:rPr>
                <w:rFonts w:asciiTheme="minorHAnsi" w:hAnsiTheme="minorHAnsi"/>
                <w:b/>
                <w:bCs/>
                <w:sz w:val="18"/>
                <w:szCs w:val="18"/>
              </w:rPr>
            </w:pPr>
            <w:r>
              <w:rPr>
                <w:rFonts w:asciiTheme="minorHAnsi" w:hAnsiTheme="minorHAnsi"/>
                <w:b/>
                <w:bCs/>
                <w:sz w:val="18"/>
                <w:szCs w:val="18"/>
              </w:rPr>
              <w:t>You Should Have Said N</w:t>
            </w:r>
            <w:r w:rsidR="00367FBC">
              <w:rPr>
                <w:rFonts w:asciiTheme="minorHAnsi" w:hAnsiTheme="minorHAnsi"/>
                <w:b/>
                <w:bCs/>
                <w:sz w:val="18"/>
                <w:szCs w:val="18"/>
              </w:rPr>
              <w:t xml:space="preserve">O! </w:t>
            </w:r>
          </w:p>
          <w:p w14:paraId="34A31EF3" w14:textId="77777777" w:rsidR="008067E6" w:rsidRPr="008067E6" w:rsidRDefault="008067E6" w:rsidP="008067E6">
            <w:pPr>
              <w:rPr>
                <w:rFonts w:asciiTheme="minorHAnsi" w:hAnsiTheme="minorHAnsi"/>
                <w:bCs/>
                <w:sz w:val="18"/>
                <w:szCs w:val="18"/>
              </w:rPr>
            </w:pPr>
            <w:r w:rsidRPr="008067E6">
              <w:rPr>
                <w:rFonts w:asciiTheme="minorHAnsi" w:hAnsiTheme="minorHAnsi"/>
                <w:bCs/>
                <w:sz w:val="18"/>
                <w:szCs w:val="18"/>
              </w:rPr>
              <w:t>Why do we agree to responsibilities, requests, and opportunities that we know we should decline? Drawing from industrial-organizational psychology, this professional-development session explores the pressures, habits, and workplace dynamics that influence our decisions. Participants will learn practical ways to evaluate choices, establish healthier boundaries, and say no without damaging professional relationships. Sometimes the best decision for you, and your organization, is the opportunity you choose not to accept.</w:t>
            </w:r>
          </w:p>
          <w:p w14:paraId="4959D1D4" w14:textId="1870EEAF" w:rsidR="00307F00" w:rsidRPr="00307F00" w:rsidRDefault="00307F00" w:rsidP="00307F00">
            <w:pPr>
              <w:rPr>
                <w:rFonts w:asciiTheme="minorHAnsi" w:hAnsiTheme="minorHAnsi"/>
                <w:b/>
                <w:bCs/>
                <w:sz w:val="18"/>
                <w:szCs w:val="18"/>
              </w:rPr>
            </w:pPr>
            <w:r w:rsidRPr="00307F00">
              <w:rPr>
                <w:rFonts w:asciiTheme="minorHAnsi" w:hAnsiTheme="minorHAnsi"/>
                <w:b/>
                <w:bCs/>
                <w:sz w:val="18"/>
                <w:szCs w:val="18"/>
              </w:rPr>
              <w:t>Wrap Up and Door Prizes</w:t>
            </w:r>
          </w:p>
        </w:tc>
      </w:tr>
    </w:tbl>
    <w:p w14:paraId="6FA0829E" w14:textId="77777777" w:rsidR="0044144F" w:rsidRPr="00E076F0" w:rsidRDefault="0044144F" w:rsidP="004A6599">
      <w:pPr>
        <w:rPr>
          <w:rFonts w:asciiTheme="minorHAnsi" w:hAnsiTheme="minorHAnsi" w:cstheme="minorHAnsi"/>
          <w:sz w:val="18"/>
          <w:szCs w:val="18"/>
        </w:rPr>
      </w:pPr>
    </w:p>
    <w:sectPr w:rsidR="0044144F" w:rsidRPr="00E076F0" w:rsidSect="001F501C">
      <w:footerReference w:type="default" r:id="rId11"/>
      <w:pgSz w:w="15840" w:h="12240" w:orient="landscape"/>
      <w:pgMar w:top="288" w:right="288" w:bottom="288" w:left="2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40603" w14:textId="77777777" w:rsidR="003C2EF1" w:rsidRDefault="003C2EF1" w:rsidP="00E06B26">
      <w:r>
        <w:separator/>
      </w:r>
    </w:p>
  </w:endnote>
  <w:endnote w:type="continuationSeparator" w:id="0">
    <w:p w14:paraId="013F38D1" w14:textId="77777777" w:rsidR="003C2EF1" w:rsidRDefault="003C2EF1" w:rsidP="00E06B26">
      <w:r>
        <w:continuationSeparator/>
      </w:r>
    </w:p>
  </w:endnote>
  <w:endnote w:type="continuationNotice" w:id="1">
    <w:p w14:paraId="6E972F56" w14:textId="77777777" w:rsidR="003C2EF1" w:rsidRDefault="003C2E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ED38F" w14:textId="77777777" w:rsidR="00BC0E02" w:rsidRDefault="00BC0E02">
    <w:pPr>
      <w:pStyle w:val="Footer"/>
    </w:pPr>
    <w:r>
      <w:t>*</w:t>
    </w:r>
    <w:r w:rsidRPr="00253938">
      <w:rPr>
        <w:rFonts w:asciiTheme="minorHAnsi" w:hAnsiTheme="minorHAnsi" w:cstheme="minorHAnsi"/>
        <w:sz w:val="20"/>
        <w:szCs w:val="20"/>
      </w:rPr>
      <w:t>Agenda subject to change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A46D1" w14:textId="77777777" w:rsidR="003C2EF1" w:rsidRDefault="003C2EF1" w:rsidP="00E06B26">
      <w:r>
        <w:separator/>
      </w:r>
    </w:p>
  </w:footnote>
  <w:footnote w:type="continuationSeparator" w:id="0">
    <w:p w14:paraId="138B780F" w14:textId="77777777" w:rsidR="003C2EF1" w:rsidRDefault="003C2EF1" w:rsidP="00E06B26">
      <w:r>
        <w:continuationSeparator/>
      </w:r>
    </w:p>
  </w:footnote>
  <w:footnote w:type="continuationNotice" w:id="1">
    <w:p w14:paraId="012D460E" w14:textId="77777777" w:rsidR="003C2EF1" w:rsidRDefault="003C2EF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3113"/>
    <w:multiLevelType w:val="hybridMultilevel"/>
    <w:tmpl w:val="E2567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4932E5E"/>
    <w:multiLevelType w:val="hybridMultilevel"/>
    <w:tmpl w:val="F04E8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5EA2A61"/>
    <w:multiLevelType w:val="hybridMultilevel"/>
    <w:tmpl w:val="FA80B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622AEC"/>
    <w:multiLevelType w:val="hybridMultilevel"/>
    <w:tmpl w:val="9918A550"/>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4" w15:restartNumberingAfterBreak="0">
    <w:nsid w:val="38C34B1A"/>
    <w:multiLevelType w:val="hybridMultilevel"/>
    <w:tmpl w:val="D6900DAE"/>
    <w:lvl w:ilvl="0" w:tplc="04090001">
      <w:start w:val="1"/>
      <w:numFmt w:val="bullet"/>
      <w:lvlText w:val=""/>
      <w:lvlJc w:val="left"/>
      <w:pPr>
        <w:ind w:left="1440" w:hanging="360"/>
      </w:pPr>
      <w:rPr>
        <w:rFonts w:ascii="Symbol" w:hAnsi="Symbol" w:hint="default"/>
      </w:rPr>
    </w:lvl>
    <w:lvl w:ilvl="1" w:tplc="1354E97C">
      <w:numFmt w:val="bullet"/>
      <w:lvlText w:val="·"/>
      <w:lvlJc w:val="left"/>
      <w:pPr>
        <w:ind w:left="2160" w:hanging="360"/>
      </w:pPr>
      <w:rPr>
        <w:rFonts w:ascii="Arial" w:eastAsia="Calibri" w:hAnsi="Arial" w:cs="Aria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4211393B"/>
    <w:multiLevelType w:val="multilevel"/>
    <w:tmpl w:val="8990E0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064C68"/>
    <w:multiLevelType w:val="hybridMultilevel"/>
    <w:tmpl w:val="FD4C1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35B021A"/>
    <w:multiLevelType w:val="hybridMultilevel"/>
    <w:tmpl w:val="B706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8E61D1"/>
    <w:multiLevelType w:val="multilevel"/>
    <w:tmpl w:val="9976D8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5926631"/>
    <w:multiLevelType w:val="multilevel"/>
    <w:tmpl w:val="620E2A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9E172D9"/>
    <w:multiLevelType w:val="hybridMultilevel"/>
    <w:tmpl w:val="8C48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8815203">
    <w:abstractNumId w:val="3"/>
  </w:num>
  <w:num w:numId="2" w16cid:durableId="1188567872">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2372931">
    <w:abstractNumId w:val="9"/>
  </w:num>
  <w:num w:numId="4" w16cid:durableId="1625424838">
    <w:abstractNumId w:val="0"/>
  </w:num>
  <w:num w:numId="5" w16cid:durableId="176310079">
    <w:abstractNumId w:val="2"/>
  </w:num>
  <w:num w:numId="6" w16cid:durableId="1909799005">
    <w:abstractNumId w:val="5"/>
  </w:num>
  <w:num w:numId="7" w16cid:durableId="2095741983">
    <w:abstractNumId w:val="1"/>
  </w:num>
  <w:num w:numId="8" w16cid:durableId="287930733">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5257895">
    <w:abstractNumId w:val="7"/>
  </w:num>
  <w:num w:numId="10" w16cid:durableId="577252020">
    <w:abstractNumId w:val="10"/>
  </w:num>
  <w:num w:numId="11" w16cid:durableId="848298882">
    <w:abstractNumId w:val="6"/>
  </w:num>
  <w:num w:numId="12" w16cid:durableId="96339299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B76"/>
    <w:rsid w:val="0000230C"/>
    <w:rsid w:val="000040D8"/>
    <w:rsid w:val="0000613A"/>
    <w:rsid w:val="000063E8"/>
    <w:rsid w:val="0000659C"/>
    <w:rsid w:val="00006BD4"/>
    <w:rsid w:val="00006C0A"/>
    <w:rsid w:val="00010689"/>
    <w:rsid w:val="00012B46"/>
    <w:rsid w:val="00017487"/>
    <w:rsid w:val="0002160A"/>
    <w:rsid w:val="00023490"/>
    <w:rsid w:val="00023AF6"/>
    <w:rsid w:val="000245DA"/>
    <w:rsid w:val="00024728"/>
    <w:rsid w:val="00025DA3"/>
    <w:rsid w:val="00026E74"/>
    <w:rsid w:val="00026EB5"/>
    <w:rsid w:val="000332C3"/>
    <w:rsid w:val="00033E13"/>
    <w:rsid w:val="000340C8"/>
    <w:rsid w:val="000357D5"/>
    <w:rsid w:val="000405C3"/>
    <w:rsid w:val="000407E0"/>
    <w:rsid w:val="00040F8A"/>
    <w:rsid w:val="00041917"/>
    <w:rsid w:val="0004253D"/>
    <w:rsid w:val="00045402"/>
    <w:rsid w:val="00047A44"/>
    <w:rsid w:val="00050B0D"/>
    <w:rsid w:val="00051692"/>
    <w:rsid w:val="00051BF8"/>
    <w:rsid w:val="000573DC"/>
    <w:rsid w:val="00057DCB"/>
    <w:rsid w:val="000618FD"/>
    <w:rsid w:val="000624EA"/>
    <w:rsid w:val="0006469F"/>
    <w:rsid w:val="000670B0"/>
    <w:rsid w:val="0007066C"/>
    <w:rsid w:val="00073D5B"/>
    <w:rsid w:val="00073DAB"/>
    <w:rsid w:val="00076375"/>
    <w:rsid w:val="00080FA6"/>
    <w:rsid w:val="00081490"/>
    <w:rsid w:val="000815C0"/>
    <w:rsid w:val="00084123"/>
    <w:rsid w:val="00084510"/>
    <w:rsid w:val="00085190"/>
    <w:rsid w:val="00085204"/>
    <w:rsid w:val="00085696"/>
    <w:rsid w:val="00086607"/>
    <w:rsid w:val="000937B3"/>
    <w:rsid w:val="000957C0"/>
    <w:rsid w:val="000959DC"/>
    <w:rsid w:val="00095D21"/>
    <w:rsid w:val="00096DF1"/>
    <w:rsid w:val="000A2765"/>
    <w:rsid w:val="000A2A72"/>
    <w:rsid w:val="000A2A83"/>
    <w:rsid w:val="000A7400"/>
    <w:rsid w:val="000A7BA3"/>
    <w:rsid w:val="000B15E7"/>
    <w:rsid w:val="000B4329"/>
    <w:rsid w:val="000C1117"/>
    <w:rsid w:val="000C18A5"/>
    <w:rsid w:val="000C5345"/>
    <w:rsid w:val="000D0F19"/>
    <w:rsid w:val="000D0F2F"/>
    <w:rsid w:val="000D2711"/>
    <w:rsid w:val="000D5ECF"/>
    <w:rsid w:val="000D7109"/>
    <w:rsid w:val="000D7682"/>
    <w:rsid w:val="000E3B8D"/>
    <w:rsid w:val="000E6326"/>
    <w:rsid w:val="000E722B"/>
    <w:rsid w:val="000F2BAE"/>
    <w:rsid w:val="000F7206"/>
    <w:rsid w:val="00103F3C"/>
    <w:rsid w:val="001105D2"/>
    <w:rsid w:val="00111177"/>
    <w:rsid w:val="001123E6"/>
    <w:rsid w:val="00113171"/>
    <w:rsid w:val="0011798B"/>
    <w:rsid w:val="00120523"/>
    <w:rsid w:val="00120BC5"/>
    <w:rsid w:val="001223CA"/>
    <w:rsid w:val="0012485A"/>
    <w:rsid w:val="0012488B"/>
    <w:rsid w:val="00124FC1"/>
    <w:rsid w:val="001268D5"/>
    <w:rsid w:val="00127A64"/>
    <w:rsid w:val="00133614"/>
    <w:rsid w:val="00133DA1"/>
    <w:rsid w:val="00135117"/>
    <w:rsid w:val="00136CD2"/>
    <w:rsid w:val="00140E81"/>
    <w:rsid w:val="00142871"/>
    <w:rsid w:val="001429B9"/>
    <w:rsid w:val="00143212"/>
    <w:rsid w:val="00145665"/>
    <w:rsid w:val="00145AEE"/>
    <w:rsid w:val="00145BE1"/>
    <w:rsid w:val="00147B4A"/>
    <w:rsid w:val="001518C9"/>
    <w:rsid w:val="0015365A"/>
    <w:rsid w:val="00153A41"/>
    <w:rsid w:val="0015785A"/>
    <w:rsid w:val="00161897"/>
    <w:rsid w:val="00162DE3"/>
    <w:rsid w:val="0016327B"/>
    <w:rsid w:val="001668CF"/>
    <w:rsid w:val="00167706"/>
    <w:rsid w:val="00171C97"/>
    <w:rsid w:val="001728B8"/>
    <w:rsid w:val="00174E5B"/>
    <w:rsid w:val="00176310"/>
    <w:rsid w:val="001767D7"/>
    <w:rsid w:val="00181163"/>
    <w:rsid w:val="001842C3"/>
    <w:rsid w:val="001842CB"/>
    <w:rsid w:val="00184DBC"/>
    <w:rsid w:val="00185DE6"/>
    <w:rsid w:val="00186CC7"/>
    <w:rsid w:val="001909E6"/>
    <w:rsid w:val="00190AF6"/>
    <w:rsid w:val="00193C14"/>
    <w:rsid w:val="00196C64"/>
    <w:rsid w:val="00196FAF"/>
    <w:rsid w:val="00197F04"/>
    <w:rsid w:val="001A0327"/>
    <w:rsid w:val="001A0C72"/>
    <w:rsid w:val="001A1574"/>
    <w:rsid w:val="001A5D4D"/>
    <w:rsid w:val="001A5FC5"/>
    <w:rsid w:val="001A7BD2"/>
    <w:rsid w:val="001A7C22"/>
    <w:rsid w:val="001B2601"/>
    <w:rsid w:val="001B38DD"/>
    <w:rsid w:val="001B5199"/>
    <w:rsid w:val="001B6616"/>
    <w:rsid w:val="001B6EF3"/>
    <w:rsid w:val="001C0307"/>
    <w:rsid w:val="001C0620"/>
    <w:rsid w:val="001C1417"/>
    <w:rsid w:val="001C19E8"/>
    <w:rsid w:val="001C3E3E"/>
    <w:rsid w:val="001D06A5"/>
    <w:rsid w:val="001D1AA4"/>
    <w:rsid w:val="001D3FB7"/>
    <w:rsid w:val="001D435C"/>
    <w:rsid w:val="001D63A0"/>
    <w:rsid w:val="001D67FC"/>
    <w:rsid w:val="001D6E9E"/>
    <w:rsid w:val="001D7A41"/>
    <w:rsid w:val="001E11AD"/>
    <w:rsid w:val="001E12A0"/>
    <w:rsid w:val="001E5480"/>
    <w:rsid w:val="001E69DB"/>
    <w:rsid w:val="001E76C1"/>
    <w:rsid w:val="001F11A2"/>
    <w:rsid w:val="001F2B1A"/>
    <w:rsid w:val="001F3614"/>
    <w:rsid w:val="001F501C"/>
    <w:rsid w:val="001F53FB"/>
    <w:rsid w:val="001F7A2C"/>
    <w:rsid w:val="00200FFB"/>
    <w:rsid w:val="002029F5"/>
    <w:rsid w:val="00204113"/>
    <w:rsid w:val="002054DE"/>
    <w:rsid w:val="00205C15"/>
    <w:rsid w:val="00206A38"/>
    <w:rsid w:val="00211DD0"/>
    <w:rsid w:val="00211ED5"/>
    <w:rsid w:val="002137C8"/>
    <w:rsid w:val="00214BF8"/>
    <w:rsid w:val="00215C35"/>
    <w:rsid w:val="00220A82"/>
    <w:rsid w:val="00221F6C"/>
    <w:rsid w:val="00225EEC"/>
    <w:rsid w:val="0022703F"/>
    <w:rsid w:val="002301C9"/>
    <w:rsid w:val="00232268"/>
    <w:rsid w:val="00232E40"/>
    <w:rsid w:val="00233ECE"/>
    <w:rsid w:val="0023511E"/>
    <w:rsid w:val="002417FC"/>
    <w:rsid w:val="00241C7A"/>
    <w:rsid w:val="00242885"/>
    <w:rsid w:val="002464B3"/>
    <w:rsid w:val="00250E51"/>
    <w:rsid w:val="00252B8E"/>
    <w:rsid w:val="00252E14"/>
    <w:rsid w:val="00253938"/>
    <w:rsid w:val="00254276"/>
    <w:rsid w:val="002548B8"/>
    <w:rsid w:val="002556EE"/>
    <w:rsid w:val="00255E86"/>
    <w:rsid w:val="0025629D"/>
    <w:rsid w:val="0026136A"/>
    <w:rsid w:val="00261443"/>
    <w:rsid w:val="002638EF"/>
    <w:rsid w:val="00264343"/>
    <w:rsid w:val="00270BF4"/>
    <w:rsid w:val="00270C8C"/>
    <w:rsid w:val="0027264D"/>
    <w:rsid w:val="00274281"/>
    <w:rsid w:val="002754CE"/>
    <w:rsid w:val="0028082B"/>
    <w:rsid w:val="002815AF"/>
    <w:rsid w:val="002821BF"/>
    <w:rsid w:val="002875A9"/>
    <w:rsid w:val="00293555"/>
    <w:rsid w:val="00293BBF"/>
    <w:rsid w:val="002949D1"/>
    <w:rsid w:val="00295870"/>
    <w:rsid w:val="002B0496"/>
    <w:rsid w:val="002B0748"/>
    <w:rsid w:val="002B21B2"/>
    <w:rsid w:val="002B3E40"/>
    <w:rsid w:val="002B48C4"/>
    <w:rsid w:val="002B574D"/>
    <w:rsid w:val="002C17CD"/>
    <w:rsid w:val="002C257B"/>
    <w:rsid w:val="002C4AF8"/>
    <w:rsid w:val="002C4DF6"/>
    <w:rsid w:val="002C780B"/>
    <w:rsid w:val="002D2D63"/>
    <w:rsid w:val="002D3375"/>
    <w:rsid w:val="002D7351"/>
    <w:rsid w:val="002E0BEF"/>
    <w:rsid w:val="002E2CE0"/>
    <w:rsid w:val="002E3F6E"/>
    <w:rsid w:val="002E401B"/>
    <w:rsid w:val="002E625E"/>
    <w:rsid w:val="002E7B5D"/>
    <w:rsid w:val="002F1C83"/>
    <w:rsid w:val="002F2888"/>
    <w:rsid w:val="002F47DD"/>
    <w:rsid w:val="00302ADC"/>
    <w:rsid w:val="00303080"/>
    <w:rsid w:val="00307AD0"/>
    <w:rsid w:val="00307DE8"/>
    <w:rsid w:val="00307F00"/>
    <w:rsid w:val="003152F9"/>
    <w:rsid w:val="00320630"/>
    <w:rsid w:val="00320FEF"/>
    <w:rsid w:val="00323DCC"/>
    <w:rsid w:val="00324EBE"/>
    <w:rsid w:val="00326FCA"/>
    <w:rsid w:val="00332DCD"/>
    <w:rsid w:val="00333616"/>
    <w:rsid w:val="00340C52"/>
    <w:rsid w:val="00341AD2"/>
    <w:rsid w:val="00344375"/>
    <w:rsid w:val="00344925"/>
    <w:rsid w:val="003500CA"/>
    <w:rsid w:val="00351B97"/>
    <w:rsid w:val="00354A6B"/>
    <w:rsid w:val="00354D3B"/>
    <w:rsid w:val="00357C12"/>
    <w:rsid w:val="00357D1C"/>
    <w:rsid w:val="00362A5C"/>
    <w:rsid w:val="003632B1"/>
    <w:rsid w:val="00364A4D"/>
    <w:rsid w:val="00367FBC"/>
    <w:rsid w:val="00372584"/>
    <w:rsid w:val="003757D1"/>
    <w:rsid w:val="00376341"/>
    <w:rsid w:val="00381A75"/>
    <w:rsid w:val="003840C3"/>
    <w:rsid w:val="0038553A"/>
    <w:rsid w:val="00385892"/>
    <w:rsid w:val="0039767E"/>
    <w:rsid w:val="00397854"/>
    <w:rsid w:val="00397F7C"/>
    <w:rsid w:val="003A51DE"/>
    <w:rsid w:val="003A7652"/>
    <w:rsid w:val="003C1191"/>
    <w:rsid w:val="003C237C"/>
    <w:rsid w:val="003C2C2C"/>
    <w:rsid w:val="003C2EF1"/>
    <w:rsid w:val="003C37B2"/>
    <w:rsid w:val="003D02EB"/>
    <w:rsid w:val="003D13B9"/>
    <w:rsid w:val="003D5BF3"/>
    <w:rsid w:val="003D5EF7"/>
    <w:rsid w:val="003E1829"/>
    <w:rsid w:val="003E7046"/>
    <w:rsid w:val="003F295A"/>
    <w:rsid w:val="00400229"/>
    <w:rsid w:val="004026BE"/>
    <w:rsid w:val="00407EE4"/>
    <w:rsid w:val="0041168A"/>
    <w:rsid w:val="00413FA8"/>
    <w:rsid w:val="00413FA9"/>
    <w:rsid w:val="00414CE1"/>
    <w:rsid w:val="00415B24"/>
    <w:rsid w:val="00415D60"/>
    <w:rsid w:val="004168FE"/>
    <w:rsid w:val="004229AC"/>
    <w:rsid w:val="00424029"/>
    <w:rsid w:val="00427F08"/>
    <w:rsid w:val="00430E26"/>
    <w:rsid w:val="004317C8"/>
    <w:rsid w:val="004329C7"/>
    <w:rsid w:val="0044144F"/>
    <w:rsid w:val="00443CF7"/>
    <w:rsid w:val="00446256"/>
    <w:rsid w:val="004470F0"/>
    <w:rsid w:val="00450993"/>
    <w:rsid w:val="00455F5A"/>
    <w:rsid w:val="00456FE1"/>
    <w:rsid w:val="004573A2"/>
    <w:rsid w:val="00462550"/>
    <w:rsid w:val="00464FE2"/>
    <w:rsid w:val="00473742"/>
    <w:rsid w:val="00480DE6"/>
    <w:rsid w:val="004856CD"/>
    <w:rsid w:val="00487C68"/>
    <w:rsid w:val="004902AE"/>
    <w:rsid w:val="00491AA4"/>
    <w:rsid w:val="004A0239"/>
    <w:rsid w:val="004A136C"/>
    <w:rsid w:val="004A4594"/>
    <w:rsid w:val="004A46F5"/>
    <w:rsid w:val="004A4B30"/>
    <w:rsid w:val="004A5C82"/>
    <w:rsid w:val="004A6599"/>
    <w:rsid w:val="004A68F2"/>
    <w:rsid w:val="004B5850"/>
    <w:rsid w:val="004B61A0"/>
    <w:rsid w:val="004B7446"/>
    <w:rsid w:val="004C1334"/>
    <w:rsid w:val="004C5456"/>
    <w:rsid w:val="004C56FD"/>
    <w:rsid w:val="004C6497"/>
    <w:rsid w:val="004C6ACA"/>
    <w:rsid w:val="004D22CB"/>
    <w:rsid w:val="004D2AAD"/>
    <w:rsid w:val="004D5391"/>
    <w:rsid w:val="004D6214"/>
    <w:rsid w:val="004D773C"/>
    <w:rsid w:val="004E0A58"/>
    <w:rsid w:val="004E15CA"/>
    <w:rsid w:val="004E2F33"/>
    <w:rsid w:val="004E46D6"/>
    <w:rsid w:val="004E4872"/>
    <w:rsid w:val="004E5133"/>
    <w:rsid w:val="004E622B"/>
    <w:rsid w:val="004E70F5"/>
    <w:rsid w:val="004F1CF7"/>
    <w:rsid w:val="004F70F7"/>
    <w:rsid w:val="0050042B"/>
    <w:rsid w:val="005010F0"/>
    <w:rsid w:val="0050112C"/>
    <w:rsid w:val="00501503"/>
    <w:rsid w:val="00502C7C"/>
    <w:rsid w:val="00504E4F"/>
    <w:rsid w:val="0050569B"/>
    <w:rsid w:val="005057D6"/>
    <w:rsid w:val="0051013F"/>
    <w:rsid w:val="00510B29"/>
    <w:rsid w:val="00512B84"/>
    <w:rsid w:val="00521818"/>
    <w:rsid w:val="005239C8"/>
    <w:rsid w:val="00523C4E"/>
    <w:rsid w:val="00524744"/>
    <w:rsid w:val="00524C5C"/>
    <w:rsid w:val="00527B9F"/>
    <w:rsid w:val="005306CB"/>
    <w:rsid w:val="00531A0B"/>
    <w:rsid w:val="005333E2"/>
    <w:rsid w:val="00535F3E"/>
    <w:rsid w:val="00540957"/>
    <w:rsid w:val="005431B9"/>
    <w:rsid w:val="00551AD0"/>
    <w:rsid w:val="005527E5"/>
    <w:rsid w:val="00560DBC"/>
    <w:rsid w:val="00562A99"/>
    <w:rsid w:val="00563699"/>
    <w:rsid w:val="00563D12"/>
    <w:rsid w:val="00567F37"/>
    <w:rsid w:val="00574249"/>
    <w:rsid w:val="005752A4"/>
    <w:rsid w:val="00575DC4"/>
    <w:rsid w:val="00576789"/>
    <w:rsid w:val="00577F95"/>
    <w:rsid w:val="0058010B"/>
    <w:rsid w:val="005817E1"/>
    <w:rsid w:val="005912B6"/>
    <w:rsid w:val="005916B3"/>
    <w:rsid w:val="00592E3F"/>
    <w:rsid w:val="00593DB1"/>
    <w:rsid w:val="0059533A"/>
    <w:rsid w:val="00595A7B"/>
    <w:rsid w:val="005A3834"/>
    <w:rsid w:val="005A4199"/>
    <w:rsid w:val="005A5A19"/>
    <w:rsid w:val="005A603D"/>
    <w:rsid w:val="005A62DD"/>
    <w:rsid w:val="005A6B64"/>
    <w:rsid w:val="005A7CB5"/>
    <w:rsid w:val="005B0C0A"/>
    <w:rsid w:val="005B0E0B"/>
    <w:rsid w:val="005B530F"/>
    <w:rsid w:val="005B758F"/>
    <w:rsid w:val="005B759D"/>
    <w:rsid w:val="005C4769"/>
    <w:rsid w:val="005C4EEC"/>
    <w:rsid w:val="005C62FE"/>
    <w:rsid w:val="005D01DA"/>
    <w:rsid w:val="005D2064"/>
    <w:rsid w:val="005D299F"/>
    <w:rsid w:val="005D2B71"/>
    <w:rsid w:val="005D4E7C"/>
    <w:rsid w:val="005D4E97"/>
    <w:rsid w:val="005D4F08"/>
    <w:rsid w:val="005D5DCD"/>
    <w:rsid w:val="005D7D3D"/>
    <w:rsid w:val="005E3156"/>
    <w:rsid w:val="005E33A0"/>
    <w:rsid w:val="005E4CB1"/>
    <w:rsid w:val="005E7FE0"/>
    <w:rsid w:val="005F11C1"/>
    <w:rsid w:val="005F1B58"/>
    <w:rsid w:val="005F256F"/>
    <w:rsid w:val="005F296D"/>
    <w:rsid w:val="005F3B50"/>
    <w:rsid w:val="005F3C87"/>
    <w:rsid w:val="005F4F7C"/>
    <w:rsid w:val="005F5A7C"/>
    <w:rsid w:val="005F64FB"/>
    <w:rsid w:val="0060044F"/>
    <w:rsid w:val="00601519"/>
    <w:rsid w:val="006028D3"/>
    <w:rsid w:val="006028F2"/>
    <w:rsid w:val="0060706A"/>
    <w:rsid w:val="006078DA"/>
    <w:rsid w:val="00610CB1"/>
    <w:rsid w:val="00611EAA"/>
    <w:rsid w:val="00612FC3"/>
    <w:rsid w:val="00614F2B"/>
    <w:rsid w:val="00615E8F"/>
    <w:rsid w:val="00620BD4"/>
    <w:rsid w:val="00620C69"/>
    <w:rsid w:val="0062171B"/>
    <w:rsid w:val="00622522"/>
    <w:rsid w:val="006231F6"/>
    <w:rsid w:val="00624368"/>
    <w:rsid w:val="006247CD"/>
    <w:rsid w:val="00624A34"/>
    <w:rsid w:val="00624B17"/>
    <w:rsid w:val="00627136"/>
    <w:rsid w:val="00627403"/>
    <w:rsid w:val="006275A6"/>
    <w:rsid w:val="00627E04"/>
    <w:rsid w:val="0063061D"/>
    <w:rsid w:val="00630AFB"/>
    <w:rsid w:val="00631DD4"/>
    <w:rsid w:val="006336AC"/>
    <w:rsid w:val="00637D88"/>
    <w:rsid w:val="006412E8"/>
    <w:rsid w:val="00641346"/>
    <w:rsid w:val="00643A6E"/>
    <w:rsid w:val="0064413E"/>
    <w:rsid w:val="00644296"/>
    <w:rsid w:val="00647142"/>
    <w:rsid w:val="00647BDB"/>
    <w:rsid w:val="00647FC8"/>
    <w:rsid w:val="006508C9"/>
    <w:rsid w:val="00650DB6"/>
    <w:rsid w:val="00650FD6"/>
    <w:rsid w:val="00651574"/>
    <w:rsid w:val="00655181"/>
    <w:rsid w:val="006605DA"/>
    <w:rsid w:val="00666BF6"/>
    <w:rsid w:val="006678EF"/>
    <w:rsid w:val="0066799E"/>
    <w:rsid w:val="0067292A"/>
    <w:rsid w:val="00673E07"/>
    <w:rsid w:val="006742DC"/>
    <w:rsid w:val="006752F4"/>
    <w:rsid w:val="00675B70"/>
    <w:rsid w:val="0068007B"/>
    <w:rsid w:val="00681282"/>
    <w:rsid w:val="006826FA"/>
    <w:rsid w:val="00684A63"/>
    <w:rsid w:val="0068546E"/>
    <w:rsid w:val="006854C5"/>
    <w:rsid w:val="00686E66"/>
    <w:rsid w:val="00687545"/>
    <w:rsid w:val="006944A6"/>
    <w:rsid w:val="00695189"/>
    <w:rsid w:val="00695FA9"/>
    <w:rsid w:val="006A0074"/>
    <w:rsid w:val="006A181A"/>
    <w:rsid w:val="006A1C0B"/>
    <w:rsid w:val="006A2057"/>
    <w:rsid w:val="006A30CB"/>
    <w:rsid w:val="006B0C6F"/>
    <w:rsid w:val="006B1FD8"/>
    <w:rsid w:val="006B260E"/>
    <w:rsid w:val="006B4616"/>
    <w:rsid w:val="006B7748"/>
    <w:rsid w:val="006C6CD1"/>
    <w:rsid w:val="006C6E9F"/>
    <w:rsid w:val="006C74B3"/>
    <w:rsid w:val="006D01EE"/>
    <w:rsid w:val="006D2B4A"/>
    <w:rsid w:val="006E0EC3"/>
    <w:rsid w:val="006E2E08"/>
    <w:rsid w:val="006E7680"/>
    <w:rsid w:val="006F198E"/>
    <w:rsid w:val="006F1E38"/>
    <w:rsid w:val="006F2EA1"/>
    <w:rsid w:val="006F4A70"/>
    <w:rsid w:val="006F5C08"/>
    <w:rsid w:val="006F6C06"/>
    <w:rsid w:val="006F7C60"/>
    <w:rsid w:val="00707306"/>
    <w:rsid w:val="00707F08"/>
    <w:rsid w:val="00710F64"/>
    <w:rsid w:val="007123B8"/>
    <w:rsid w:val="00712A07"/>
    <w:rsid w:val="00715400"/>
    <w:rsid w:val="0072246A"/>
    <w:rsid w:val="00722D23"/>
    <w:rsid w:val="0072537A"/>
    <w:rsid w:val="007259CC"/>
    <w:rsid w:val="00725FE9"/>
    <w:rsid w:val="00730160"/>
    <w:rsid w:val="00730DD1"/>
    <w:rsid w:val="0073271A"/>
    <w:rsid w:val="00736665"/>
    <w:rsid w:val="007367E7"/>
    <w:rsid w:val="0073787D"/>
    <w:rsid w:val="00742F0F"/>
    <w:rsid w:val="00744744"/>
    <w:rsid w:val="00744B39"/>
    <w:rsid w:val="00745686"/>
    <w:rsid w:val="007535E9"/>
    <w:rsid w:val="007535EF"/>
    <w:rsid w:val="007573F1"/>
    <w:rsid w:val="00760601"/>
    <w:rsid w:val="007610FB"/>
    <w:rsid w:val="0076181B"/>
    <w:rsid w:val="00763B29"/>
    <w:rsid w:val="00763E24"/>
    <w:rsid w:val="00765928"/>
    <w:rsid w:val="00766123"/>
    <w:rsid w:val="007665C4"/>
    <w:rsid w:val="00770084"/>
    <w:rsid w:val="00774490"/>
    <w:rsid w:val="00775AD7"/>
    <w:rsid w:val="00776F72"/>
    <w:rsid w:val="007816E4"/>
    <w:rsid w:val="00782D1D"/>
    <w:rsid w:val="00783884"/>
    <w:rsid w:val="00784CF3"/>
    <w:rsid w:val="007863B9"/>
    <w:rsid w:val="00786E34"/>
    <w:rsid w:val="007875EC"/>
    <w:rsid w:val="00791988"/>
    <w:rsid w:val="00791E16"/>
    <w:rsid w:val="00793493"/>
    <w:rsid w:val="007A0C4B"/>
    <w:rsid w:val="007A0FFD"/>
    <w:rsid w:val="007A29B0"/>
    <w:rsid w:val="007A4631"/>
    <w:rsid w:val="007A4E78"/>
    <w:rsid w:val="007A6180"/>
    <w:rsid w:val="007A659F"/>
    <w:rsid w:val="007A65A7"/>
    <w:rsid w:val="007B2D05"/>
    <w:rsid w:val="007B2DC3"/>
    <w:rsid w:val="007B4BD0"/>
    <w:rsid w:val="007B6FE8"/>
    <w:rsid w:val="007C5940"/>
    <w:rsid w:val="007D08AE"/>
    <w:rsid w:val="007D26B1"/>
    <w:rsid w:val="007D39DA"/>
    <w:rsid w:val="007E00ED"/>
    <w:rsid w:val="007E38DA"/>
    <w:rsid w:val="007E3FCC"/>
    <w:rsid w:val="007E7246"/>
    <w:rsid w:val="007F032B"/>
    <w:rsid w:val="007F206D"/>
    <w:rsid w:val="00800A8C"/>
    <w:rsid w:val="00800EDF"/>
    <w:rsid w:val="00803CA1"/>
    <w:rsid w:val="00805EF0"/>
    <w:rsid w:val="00806259"/>
    <w:rsid w:val="008067E6"/>
    <w:rsid w:val="00806AC6"/>
    <w:rsid w:val="0081009A"/>
    <w:rsid w:val="00810D0F"/>
    <w:rsid w:val="00814CB7"/>
    <w:rsid w:val="008159BF"/>
    <w:rsid w:val="00816BF2"/>
    <w:rsid w:val="00821305"/>
    <w:rsid w:val="00821A0F"/>
    <w:rsid w:val="00824AC1"/>
    <w:rsid w:val="00825BC4"/>
    <w:rsid w:val="00827BAD"/>
    <w:rsid w:val="008314C7"/>
    <w:rsid w:val="008343B3"/>
    <w:rsid w:val="00834450"/>
    <w:rsid w:val="008345A2"/>
    <w:rsid w:val="0083473B"/>
    <w:rsid w:val="00834C14"/>
    <w:rsid w:val="008376EA"/>
    <w:rsid w:val="0084046E"/>
    <w:rsid w:val="00841D4C"/>
    <w:rsid w:val="0084446F"/>
    <w:rsid w:val="00844CF0"/>
    <w:rsid w:val="008466EC"/>
    <w:rsid w:val="00846AB3"/>
    <w:rsid w:val="00850C5D"/>
    <w:rsid w:val="00853A3D"/>
    <w:rsid w:val="00855E0A"/>
    <w:rsid w:val="00857197"/>
    <w:rsid w:val="00861EF9"/>
    <w:rsid w:val="00863180"/>
    <w:rsid w:val="008666DC"/>
    <w:rsid w:val="00867620"/>
    <w:rsid w:val="00867779"/>
    <w:rsid w:val="00870997"/>
    <w:rsid w:val="00870CAE"/>
    <w:rsid w:val="0087474F"/>
    <w:rsid w:val="00877FBE"/>
    <w:rsid w:val="008823EF"/>
    <w:rsid w:val="00885622"/>
    <w:rsid w:val="00886596"/>
    <w:rsid w:val="00887E34"/>
    <w:rsid w:val="00897A0D"/>
    <w:rsid w:val="008A5260"/>
    <w:rsid w:val="008A6A2C"/>
    <w:rsid w:val="008B136F"/>
    <w:rsid w:val="008B4859"/>
    <w:rsid w:val="008B4E3C"/>
    <w:rsid w:val="008B5662"/>
    <w:rsid w:val="008B6454"/>
    <w:rsid w:val="008C013D"/>
    <w:rsid w:val="008C0E0F"/>
    <w:rsid w:val="008C0FAF"/>
    <w:rsid w:val="008C20D0"/>
    <w:rsid w:val="008C27EF"/>
    <w:rsid w:val="008C283C"/>
    <w:rsid w:val="008C3127"/>
    <w:rsid w:val="008C4440"/>
    <w:rsid w:val="008C4982"/>
    <w:rsid w:val="008C6053"/>
    <w:rsid w:val="008C66DA"/>
    <w:rsid w:val="008C68A4"/>
    <w:rsid w:val="008C6D8C"/>
    <w:rsid w:val="008D0DF9"/>
    <w:rsid w:val="008D199F"/>
    <w:rsid w:val="008D23F9"/>
    <w:rsid w:val="008D77FF"/>
    <w:rsid w:val="008E065B"/>
    <w:rsid w:val="008E1E20"/>
    <w:rsid w:val="008E511E"/>
    <w:rsid w:val="008E62CA"/>
    <w:rsid w:val="008F0137"/>
    <w:rsid w:val="008F5401"/>
    <w:rsid w:val="008F6199"/>
    <w:rsid w:val="008F683E"/>
    <w:rsid w:val="008F7766"/>
    <w:rsid w:val="009045E3"/>
    <w:rsid w:val="00904A28"/>
    <w:rsid w:val="009074CC"/>
    <w:rsid w:val="009119A2"/>
    <w:rsid w:val="00911B92"/>
    <w:rsid w:val="00912F5C"/>
    <w:rsid w:val="00913979"/>
    <w:rsid w:val="00913EAE"/>
    <w:rsid w:val="00917749"/>
    <w:rsid w:val="009203CF"/>
    <w:rsid w:val="00923A83"/>
    <w:rsid w:val="00924800"/>
    <w:rsid w:val="00924CC5"/>
    <w:rsid w:val="00930B7A"/>
    <w:rsid w:val="009312AA"/>
    <w:rsid w:val="00933659"/>
    <w:rsid w:val="00935380"/>
    <w:rsid w:val="00937EF0"/>
    <w:rsid w:val="0094060C"/>
    <w:rsid w:val="00941A2B"/>
    <w:rsid w:val="00941A64"/>
    <w:rsid w:val="0094271E"/>
    <w:rsid w:val="00942B1A"/>
    <w:rsid w:val="0094639F"/>
    <w:rsid w:val="0094645F"/>
    <w:rsid w:val="009469B8"/>
    <w:rsid w:val="00947D34"/>
    <w:rsid w:val="009505CB"/>
    <w:rsid w:val="00950B39"/>
    <w:rsid w:val="00952C36"/>
    <w:rsid w:val="009566D1"/>
    <w:rsid w:val="00960EB8"/>
    <w:rsid w:val="00963F2F"/>
    <w:rsid w:val="009664E9"/>
    <w:rsid w:val="00967BC6"/>
    <w:rsid w:val="0097355D"/>
    <w:rsid w:val="00974010"/>
    <w:rsid w:val="009758B6"/>
    <w:rsid w:val="00976F28"/>
    <w:rsid w:val="00977D4B"/>
    <w:rsid w:val="00980527"/>
    <w:rsid w:val="00982840"/>
    <w:rsid w:val="00983D6A"/>
    <w:rsid w:val="009856AB"/>
    <w:rsid w:val="00986A99"/>
    <w:rsid w:val="009875B5"/>
    <w:rsid w:val="00991503"/>
    <w:rsid w:val="00992B06"/>
    <w:rsid w:val="009931F8"/>
    <w:rsid w:val="00993761"/>
    <w:rsid w:val="00995415"/>
    <w:rsid w:val="00997EEA"/>
    <w:rsid w:val="009A03D6"/>
    <w:rsid w:val="009A17F1"/>
    <w:rsid w:val="009A1DFD"/>
    <w:rsid w:val="009A4492"/>
    <w:rsid w:val="009A4537"/>
    <w:rsid w:val="009A6FFA"/>
    <w:rsid w:val="009A7C1D"/>
    <w:rsid w:val="009B0CF8"/>
    <w:rsid w:val="009B0E37"/>
    <w:rsid w:val="009B411E"/>
    <w:rsid w:val="009B4D15"/>
    <w:rsid w:val="009B5855"/>
    <w:rsid w:val="009B7EA4"/>
    <w:rsid w:val="009C16C1"/>
    <w:rsid w:val="009C3007"/>
    <w:rsid w:val="009C4EEC"/>
    <w:rsid w:val="009C4F29"/>
    <w:rsid w:val="009C5F2B"/>
    <w:rsid w:val="009C6D42"/>
    <w:rsid w:val="009C7DA4"/>
    <w:rsid w:val="009D14C5"/>
    <w:rsid w:val="009D1937"/>
    <w:rsid w:val="009D49B0"/>
    <w:rsid w:val="009D4DA6"/>
    <w:rsid w:val="009D59C4"/>
    <w:rsid w:val="009D5A11"/>
    <w:rsid w:val="009D7DF7"/>
    <w:rsid w:val="009E342F"/>
    <w:rsid w:val="009E407E"/>
    <w:rsid w:val="009E4D64"/>
    <w:rsid w:val="009E5057"/>
    <w:rsid w:val="009E54D9"/>
    <w:rsid w:val="009E560C"/>
    <w:rsid w:val="009E57D3"/>
    <w:rsid w:val="009E5D3D"/>
    <w:rsid w:val="009E5EDD"/>
    <w:rsid w:val="009E7645"/>
    <w:rsid w:val="009F0964"/>
    <w:rsid w:val="009F0A27"/>
    <w:rsid w:val="009F3B42"/>
    <w:rsid w:val="009F45BD"/>
    <w:rsid w:val="009F462E"/>
    <w:rsid w:val="009F53C8"/>
    <w:rsid w:val="009F5E04"/>
    <w:rsid w:val="009F61DF"/>
    <w:rsid w:val="009F7CF2"/>
    <w:rsid w:val="00A046F1"/>
    <w:rsid w:val="00A064C5"/>
    <w:rsid w:val="00A07F12"/>
    <w:rsid w:val="00A11AC5"/>
    <w:rsid w:val="00A11AEB"/>
    <w:rsid w:val="00A11DEB"/>
    <w:rsid w:val="00A12176"/>
    <w:rsid w:val="00A15D69"/>
    <w:rsid w:val="00A205A8"/>
    <w:rsid w:val="00A22B04"/>
    <w:rsid w:val="00A259DF"/>
    <w:rsid w:val="00A262E6"/>
    <w:rsid w:val="00A26B41"/>
    <w:rsid w:val="00A27878"/>
    <w:rsid w:val="00A31D2A"/>
    <w:rsid w:val="00A31ECE"/>
    <w:rsid w:val="00A36CDB"/>
    <w:rsid w:val="00A36DAD"/>
    <w:rsid w:val="00A4076E"/>
    <w:rsid w:val="00A40F13"/>
    <w:rsid w:val="00A42E99"/>
    <w:rsid w:val="00A45BB9"/>
    <w:rsid w:val="00A46174"/>
    <w:rsid w:val="00A52544"/>
    <w:rsid w:val="00A53B68"/>
    <w:rsid w:val="00A53CE0"/>
    <w:rsid w:val="00A55924"/>
    <w:rsid w:val="00A560BA"/>
    <w:rsid w:val="00A57005"/>
    <w:rsid w:val="00A57223"/>
    <w:rsid w:val="00A609E3"/>
    <w:rsid w:val="00A6227F"/>
    <w:rsid w:val="00A63116"/>
    <w:rsid w:val="00A65F76"/>
    <w:rsid w:val="00A72124"/>
    <w:rsid w:val="00A751BE"/>
    <w:rsid w:val="00A754AA"/>
    <w:rsid w:val="00A8414A"/>
    <w:rsid w:val="00A850EC"/>
    <w:rsid w:val="00A94263"/>
    <w:rsid w:val="00A94EFE"/>
    <w:rsid w:val="00A951A4"/>
    <w:rsid w:val="00AA1620"/>
    <w:rsid w:val="00AA26D6"/>
    <w:rsid w:val="00AA2F42"/>
    <w:rsid w:val="00AA42F3"/>
    <w:rsid w:val="00AA4A36"/>
    <w:rsid w:val="00AA64DC"/>
    <w:rsid w:val="00AA6CE9"/>
    <w:rsid w:val="00AB07EA"/>
    <w:rsid w:val="00AB18FA"/>
    <w:rsid w:val="00AB37AD"/>
    <w:rsid w:val="00AB3AE4"/>
    <w:rsid w:val="00AB63A3"/>
    <w:rsid w:val="00AB6573"/>
    <w:rsid w:val="00AB7548"/>
    <w:rsid w:val="00AC05FE"/>
    <w:rsid w:val="00AC1275"/>
    <w:rsid w:val="00AC4EC6"/>
    <w:rsid w:val="00AC5312"/>
    <w:rsid w:val="00AC6CBD"/>
    <w:rsid w:val="00AD0B15"/>
    <w:rsid w:val="00AD0D78"/>
    <w:rsid w:val="00AD71FC"/>
    <w:rsid w:val="00AD73C5"/>
    <w:rsid w:val="00AE0283"/>
    <w:rsid w:val="00AE3181"/>
    <w:rsid w:val="00AE542A"/>
    <w:rsid w:val="00AE6167"/>
    <w:rsid w:val="00AF01FB"/>
    <w:rsid w:val="00AF3996"/>
    <w:rsid w:val="00AF3A11"/>
    <w:rsid w:val="00AF787F"/>
    <w:rsid w:val="00B001B5"/>
    <w:rsid w:val="00B0383D"/>
    <w:rsid w:val="00B04171"/>
    <w:rsid w:val="00B10A32"/>
    <w:rsid w:val="00B13A31"/>
    <w:rsid w:val="00B14083"/>
    <w:rsid w:val="00B14D43"/>
    <w:rsid w:val="00B164CB"/>
    <w:rsid w:val="00B17C0F"/>
    <w:rsid w:val="00B213EB"/>
    <w:rsid w:val="00B22364"/>
    <w:rsid w:val="00B251C0"/>
    <w:rsid w:val="00B27305"/>
    <w:rsid w:val="00B30874"/>
    <w:rsid w:val="00B32A79"/>
    <w:rsid w:val="00B32C78"/>
    <w:rsid w:val="00B34B7A"/>
    <w:rsid w:val="00B36E6E"/>
    <w:rsid w:val="00B37B59"/>
    <w:rsid w:val="00B421C6"/>
    <w:rsid w:val="00B437D2"/>
    <w:rsid w:val="00B45108"/>
    <w:rsid w:val="00B46047"/>
    <w:rsid w:val="00B475F0"/>
    <w:rsid w:val="00B50DD8"/>
    <w:rsid w:val="00B50EB6"/>
    <w:rsid w:val="00B53D75"/>
    <w:rsid w:val="00B57609"/>
    <w:rsid w:val="00B6107C"/>
    <w:rsid w:val="00B6158F"/>
    <w:rsid w:val="00B63D31"/>
    <w:rsid w:val="00B71DB8"/>
    <w:rsid w:val="00B723C3"/>
    <w:rsid w:val="00B7280D"/>
    <w:rsid w:val="00B74601"/>
    <w:rsid w:val="00B74A1F"/>
    <w:rsid w:val="00B76005"/>
    <w:rsid w:val="00B76EC1"/>
    <w:rsid w:val="00B777A6"/>
    <w:rsid w:val="00B83319"/>
    <w:rsid w:val="00B83577"/>
    <w:rsid w:val="00B8692C"/>
    <w:rsid w:val="00B9396D"/>
    <w:rsid w:val="00B958FF"/>
    <w:rsid w:val="00BA048E"/>
    <w:rsid w:val="00BA0C5D"/>
    <w:rsid w:val="00BA1F81"/>
    <w:rsid w:val="00BA392E"/>
    <w:rsid w:val="00BA5842"/>
    <w:rsid w:val="00BA7C4A"/>
    <w:rsid w:val="00BB2E52"/>
    <w:rsid w:val="00BB5AED"/>
    <w:rsid w:val="00BB67B6"/>
    <w:rsid w:val="00BC0AFE"/>
    <w:rsid w:val="00BC0E02"/>
    <w:rsid w:val="00BC31A9"/>
    <w:rsid w:val="00BC4AA2"/>
    <w:rsid w:val="00BC670F"/>
    <w:rsid w:val="00BC7137"/>
    <w:rsid w:val="00BD135A"/>
    <w:rsid w:val="00BD39B3"/>
    <w:rsid w:val="00BD4FA6"/>
    <w:rsid w:val="00BD6465"/>
    <w:rsid w:val="00BE0FBB"/>
    <w:rsid w:val="00BE195E"/>
    <w:rsid w:val="00BE1B2F"/>
    <w:rsid w:val="00BE23AA"/>
    <w:rsid w:val="00BE2428"/>
    <w:rsid w:val="00BE4A68"/>
    <w:rsid w:val="00BE6AD1"/>
    <w:rsid w:val="00BF04A1"/>
    <w:rsid w:val="00BF10F1"/>
    <w:rsid w:val="00BF76ED"/>
    <w:rsid w:val="00BF7F57"/>
    <w:rsid w:val="00C00529"/>
    <w:rsid w:val="00C0217B"/>
    <w:rsid w:val="00C03C37"/>
    <w:rsid w:val="00C04154"/>
    <w:rsid w:val="00C04EA5"/>
    <w:rsid w:val="00C06A3C"/>
    <w:rsid w:val="00C1625D"/>
    <w:rsid w:val="00C16468"/>
    <w:rsid w:val="00C21747"/>
    <w:rsid w:val="00C23415"/>
    <w:rsid w:val="00C2368C"/>
    <w:rsid w:val="00C2393A"/>
    <w:rsid w:val="00C26683"/>
    <w:rsid w:val="00C26F93"/>
    <w:rsid w:val="00C30F2F"/>
    <w:rsid w:val="00C34592"/>
    <w:rsid w:val="00C35FCE"/>
    <w:rsid w:val="00C36131"/>
    <w:rsid w:val="00C36A2F"/>
    <w:rsid w:val="00C37659"/>
    <w:rsid w:val="00C4099E"/>
    <w:rsid w:val="00C40CDE"/>
    <w:rsid w:val="00C418A5"/>
    <w:rsid w:val="00C41AE2"/>
    <w:rsid w:val="00C4659D"/>
    <w:rsid w:val="00C469A6"/>
    <w:rsid w:val="00C53B21"/>
    <w:rsid w:val="00C56816"/>
    <w:rsid w:val="00C574E8"/>
    <w:rsid w:val="00C61397"/>
    <w:rsid w:val="00C61BB2"/>
    <w:rsid w:val="00C623F8"/>
    <w:rsid w:val="00C64417"/>
    <w:rsid w:val="00C65DD1"/>
    <w:rsid w:val="00C661FE"/>
    <w:rsid w:val="00C71DD3"/>
    <w:rsid w:val="00C727B0"/>
    <w:rsid w:val="00C73682"/>
    <w:rsid w:val="00C74E96"/>
    <w:rsid w:val="00C80DB3"/>
    <w:rsid w:val="00C82B30"/>
    <w:rsid w:val="00C837FE"/>
    <w:rsid w:val="00C87507"/>
    <w:rsid w:val="00C910D0"/>
    <w:rsid w:val="00C94620"/>
    <w:rsid w:val="00CA1E0C"/>
    <w:rsid w:val="00CA43BA"/>
    <w:rsid w:val="00CA626B"/>
    <w:rsid w:val="00CA6CCF"/>
    <w:rsid w:val="00CB062B"/>
    <w:rsid w:val="00CB3974"/>
    <w:rsid w:val="00CB41B1"/>
    <w:rsid w:val="00CB620C"/>
    <w:rsid w:val="00CB6539"/>
    <w:rsid w:val="00CC08F8"/>
    <w:rsid w:val="00CC304C"/>
    <w:rsid w:val="00CC3EB4"/>
    <w:rsid w:val="00CD0064"/>
    <w:rsid w:val="00CD2816"/>
    <w:rsid w:val="00CD3AF8"/>
    <w:rsid w:val="00CD5A4A"/>
    <w:rsid w:val="00CE0E46"/>
    <w:rsid w:val="00CE20B3"/>
    <w:rsid w:val="00CE2C56"/>
    <w:rsid w:val="00CE4409"/>
    <w:rsid w:val="00CE4D86"/>
    <w:rsid w:val="00CE54AB"/>
    <w:rsid w:val="00CF14F6"/>
    <w:rsid w:val="00CF5C58"/>
    <w:rsid w:val="00D00877"/>
    <w:rsid w:val="00D00F11"/>
    <w:rsid w:val="00D06408"/>
    <w:rsid w:val="00D12332"/>
    <w:rsid w:val="00D125C4"/>
    <w:rsid w:val="00D13E30"/>
    <w:rsid w:val="00D20D62"/>
    <w:rsid w:val="00D21287"/>
    <w:rsid w:val="00D24AB7"/>
    <w:rsid w:val="00D250F6"/>
    <w:rsid w:val="00D265E8"/>
    <w:rsid w:val="00D31635"/>
    <w:rsid w:val="00D327BB"/>
    <w:rsid w:val="00D35913"/>
    <w:rsid w:val="00D46366"/>
    <w:rsid w:val="00D4671F"/>
    <w:rsid w:val="00D56795"/>
    <w:rsid w:val="00D56C64"/>
    <w:rsid w:val="00D61A0E"/>
    <w:rsid w:val="00D67206"/>
    <w:rsid w:val="00D705C2"/>
    <w:rsid w:val="00D710A3"/>
    <w:rsid w:val="00D72021"/>
    <w:rsid w:val="00D72085"/>
    <w:rsid w:val="00D75E22"/>
    <w:rsid w:val="00D803E2"/>
    <w:rsid w:val="00D852B2"/>
    <w:rsid w:val="00D8707B"/>
    <w:rsid w:val="00D91BBC"/>
    <w:rsid w:val="00D92F23"/>
    <w:rsid w:val="00D94F55"/>
    <w:rsid w:val="00D958C5"/>
    <w:rsid w:val="00D96119"/>
    <w:rsid w:val="00DA0605"/>
    <w:rsid w:val="00DA1C0A"/>
    <w:rsid w:val="00DA297D"/>
    <w:rsid w:val="00DA2A6B"/>
    <w:rsid w:val="00DA2FBB"/>
    <w:rsid w:val="00DB6F9E"/>
    <w:rsid w:val="00DC2136"/>
    <w:rsid w:val="00DC25A0"/>
    <w:rsid w:val="00DC2F1D"/>
    <w:rsid w:val="00DC5F5A"/>
    <w:rsid w:val="00DC6B12"/>
    <w:rsid w:val="00DD0143"/>
    <w:rsid w:val="00DD40FB"/>
    <w:rsid w:val="00DD5B08"/>
    <w:rsid w:val="00DD6CAF"/>
    <w:rsid w:val="00DE3E60"/>
    <w:rsid w:val="00DE57AD"/>
    <w:rsid w:val="00DF197C"/>
    <w:rsid w:val="00DF1E50"/>
    <w:rsid w:val="00DF2423"/>
    <w:rsid w:val="00DF3865"/>
    <w:rsid w:val="00DF5A3E"/>
    <w:rsid w:val="00DF5B44"/>
    <w:rsid w:val="00DF75C7"/>
    <w:rsid w:val="00E00E4E"/>
    <w:rsid w:val="00E05144"/>
    <w:rsid w:val="00E06538"/>
    <w:rsid w:val="00E06B26"/>
    <w:rsid w:val="00E076F0"/>
    <w:rsid w:val="00E103D6"/>
    <w:rsid w:val="00E10B5E"/>
    <w:rsid w:val="00E10D3C"/>
    <w:rsid w:val="00E125A1"/>
    <w:rsid w:val="00E13B52"/>
    <w:rsid w:val="00E206DB"/>
    <w:rsid w:val="00E212E2"/>
    <w:rsid w:val="00E24082"/>
    <w:rsid w:val="00E251AD"/>
    <w:rsid w:val="00E25672"/>
    <w:rsid w:val="00E2651B"/>
    <w:rsid w:val="00E27B48"/>
    <w:rsid w:val="00E27BC8"/>
    <w:rsid w:val="00E349F2"/>
    <w:rsid w:val="00E36225"/>
    <w:rsid w:val="00E40A34"/>
    <w:rsid w:val="00E4188E"/>
    <w:rsid w:val="00E41F53"/>
    <w:rsid w:val="00E455B7"/>
    <w:rsid w:val="00E50795"/>
    <w:rsid w:val="00E51E79"/>
    <w:rsid w:val="00E54267"/>
    <w:rsid w:val="00E5720B"/>
    <w:rsid w:val="00E57682"/>
    <w:rsid w:val="00E57B78"/>
    <w:rsid w:val="00E60A43"/>
    <w:rsid w:val="00E6368B"/>
    <w:rsid w:val="00E65B84"/>
    <w:rsid w:val="00E65FDB"/>
    <w:rsid w:val="00E7462F"/>
    <w:rsid w:val="00E747D2"/>
    <w:rsid w:val="00E75771"/>
    <w:rsid w:val="00E75BF0"/>
    <w:rsid w:val="00E77B08"/>
    <w:rsid w:val="00E81B42"/>
    <w:rsid w:val="00E81FDC"/>
    <w:rsid w:val="00E82063"/>
    <w:rsid w:val="00E82587"/>
    <w:rsid w:val="00E855BA"/>
    <w:rsid w:val="00E85E5E"/>
    <w:rsid w:val="00E863A6"/>
    <w:rsid w:val="00E86FE2"/>
    <w:rsid w:val="00E9077F"/>
    <w:rsid w:val="00E91D01"/>
    <w:rsid w:val="00E9225C"/>
    <w:rsid w:val="00E93E7A"/>
    <w:rsid w:val="00E942D4"/>
    <w:rsid w:val="00E9479A"/>
    <w:rsid w:val="00E9796A"/>
    <w:rsid w:val="00EA2389"/>
    <w:rsid w:val="00EA3EA3"/>
    <w:rsid w:val="00EA3F0D"/>
    <w:rsid w:val="00EB3B87"/>
    <w:rsid w:val="00EB5973"/>
    <w:rsid w:val="00EC15A9"/>
    <w:rsid w:val="00EC24FB"/>
    <w:rsid w:val="00EC3853"/>
    <w:rsid w:val="00EC49F3"/>
    <w:rsid w:val="00EC5274"/>
    <w:rsid w:val="00EC62C5"/>
    <w:rsid w:val="00ED331C"/>
    <w:rsid w:val="00ED360E"/>
    <w:rsid w:val="00ED6396"/>
    <w:rsid w:val="00ED71DA"/>
    <w:rsid w:val="00EE0E19"/>
    <w:rsid w:val="00EE4F26"/>
    <w:rsid w:val="00EE71CD"/>
    <w:rsid w:val="00EE7F61"/>
    <w:rsid w:val="00EF0A4B"/>
    <w:rsid w:val="00EF10B8"/>
    <w:rsid w:val="00EF2B7E"/>
    <w:rsid w:val="00EF3EFC"/>
    <w:rsid w:val="00EF44D3"/>
    <w:rsid w:val="00EF4FC4"/>
    <w:rsid w:val="00EF610F"/>
    <w:rsid w:val="00EF747A"/>
    <w:rsid w:val="00F0141A"/>
    <w:rsid w:val="00F02BEB"/>
    <w:rsid w:val="00F03866"/>
    <w:rsid w:val="00F03CC6"/>
    <w:rsid w:val="00F0593C"/>
    <w:rsid w:val="00F07C47"/>
    <w:rsid w:val="00F11D5C"/>
    <w:rsid w:val="00F120DF"/>
    <w:rsid w:val="00F200C4"/>
    <w:rsid w:val="00F21AFD"/>
    <w:rsid w:val="00F21B01"/>
    <w:rsid w:val="00F221C1"/>
    <w:rsid w:val="00F2568F"/>
    <w:rsid w:val="00F2710A"/>
    <w:rsid w:val="00F33E64"/>
    <w:rsid w:val="00F3556A"/>
    <w:rsid w:val="00F35B76"/>
    <w:rsid w:val="00F41A0C"/>
    <w:rsid w:val="00F437EF"/>
    <w:rsid w:val="00F4412C"/>
    <w:rsid w:val="00F46FA0"/>
    <w:rsid w:val="00F47BB5"/>
    <w:rsid w:val="00F5106C"/>
    <w:rsid w:val="00F52CC4"/>
    <w:rsid w:val="00F538B6"/>
    <w:rsid w:val="00F56DF3"/>
    <w:rsid w:val="00F57F15"/>
    <w:rsid w:val="00F61D8C"/>
    <w:rsid w:val="00F62D23"/>
    <w:rsid w:val="00F63784"/>
    <w:rsid w:val="00F63824"/>
    <w:rsid w:val="00F64BCE"/>
    <w:rsid w:val="00F6609A"/>
    <w:rsid w:val="00F665D9"/>
    <w:rsid w:val="00F7086F"/>
    <w:rsid w:val="00F74821"/>
    <w:rsid w:val="00F7529D"/>
    <w:rsid w:val="00F7700A"/>
    <w:rsid w:val="00F829B1"/>
    <w:rsid w:val="00F82C69"/>
    <w:rsid w:val="00F8541C"/>
    <w:rsid w:val="00F908F2"/>
    <w:rsid w:val="00F91416"/>
    <w:rsid w:val="00F92FA3"/>
    <w:rsid w:val="00F95017"/>
    <w:rsid w:val="00FA4453"/>
    <w:rsid w:val="00FB17D9"/>
    <w:rsid w:val="00FB30EB"/>
    <w:rsid w:val="00FB43BD"/>
    <w:rsid w:val="00FB5521"/>
    <w:rsid w:val="00FB77FF"/>
    <w:rsid w:val="00FC1129"/>
    <w:rsid w:val="00FC1B99"/>
    <w:rsid w:val="00FC244A"/>
    <w:rsid w:val="00FC763F"/>
    <w:rsid w:val="00FD2D1F"/>
    <w:rsid w:val="00FD3157"/>
    <w:rsid w:val="00FD3409"/>
    <w:rsid w:val="00FD42B6"/>
    <w:rsid w:val="00FE07EA"/>
    <w:rsid w:val="00FE2735"/>
    <w:rsid w:val="00FE2F58"/>
    <w:rsid w:val="00FE326D"/>
    <w:rsid w:val="00FE50DF"/>
    <w:rsid w:val="00FE69F1"/>
    <w:rsid w:val="00FF2CD2"/>
    <w:rsid w:val="00FF3555"/>
    <w:rsid w:val="00FF5403"/>
    <w:rsid w:val="00FF61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B4B12"/>
  <w15:docId w15:val="{4B171F5E-723F-4F07-BA3C-89993A4C8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E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064"/>
    <w:rPr>
      <w:rFonts w:ascii="Tahoma" w:hAnsi="Tahoma" w:cs="Tahoma"/>
      <w:sz w:val="16"/>
      <w:szCs w:val="16"/>
    </w:rPr>
  </w:style>
  <w:style w:type="character" w:customStyle="1" w:styleId="BalloonTextChar">
    <w:name w:val="Balloon Text Char"/>
    <w:basedOn w:val="DefaultParagraphFont"/>
    <w:link w:val="BalloonText"/>
    <w:uiPriority w:val="99"/>
    <w:semiHidden/>
    <w:rsid w:val="00CD0064"/>
    <w:rPr>
      <w:rFonts w:ascii="Tahoma" w:eastAsia="Times New Roman" w:hAnsi="Tahoma" w:cs="Tahoma"/>
      <w:sz w:val="16"/>
      <w:szCs w:val="16"/>
    </w:rPr>
  </w:style>
  <w:style w:type="paragraph" w:styleId="NoSpacing">
    <w:name w:val="No Spacing"/>
    <w:basedOn w:val="Normal"/>
    <w:uiPriority w:val="1"/>
    <w:qFormat/>
    <w:rsid w:val="00942B1A"/>
    <w:rPr>
      <w:rFonts w:ascii="Calibri" w:eastAsiaTheme="minorHAnsi" w:hAnsi="Calibri" w:cs="Calibri"/>
      <w:sz w:val="22"/>
      <w:szCs w:val="22"/>
    </w:rPr>
  </w:style>
  <w:style w:type="paragraph" w:styleId="ListParagraph">
    <w:name w:val="List Paragraph"/>
    <w:basedOn w:val="Normal"/>
    <w:uiPriority w:val="34"/>
    <w:qFormat/>
    <w:rsid w:val="00C04154"/>
    <w:pPr>
      <w:spacing w:after="200" w:line="276" w:lineRule="auto"/>
      <w:ind w:left="720"/>
      <w:contextualSpacing/>
    </w:pPr>
    <w:rPr>
      <w:rFonts w:asciiTheme="minorHAnsi" w:eastAsiaTheme="minorHAnsi" w:hAnsiTheme="minorHAnsi" w:cstheme="minorBidi"/>
      <w:sz w:val="22"/>
      <w:szCs w:val="22"/>
    </w:rPr>
  </w:style>
  <w:style w:type="paragraph" w:customStyle="1" w:styleId="wtx">
    <w:name w:val="wtx"/>
    <w:basedOn w:val="Normal"/>
    <w:rsid w:val="00C56816"/>
    <w:pPr>
      <w:spacing w:before="100" w:beforeAutospacing="1" w:after="100" w:afterAutospacing="1"/>
    </w:pPr>
    <w:rPr>
      <w:rFonts w:ascii="Tahoma" w:hAnsi="Tahoma" w:cs="Tahoma"/>
      <w:color w:val="002643"/>
      <w:sz w:val="18"/>
      <w:szCs w:val="18"/>
    </w:rPr>
  </w:style>
  <w:style w:type="paragraph" w:styleId="PlainText">
    <w:name w:val="Plain Text"/>
    <w:basedOn w:val="Normal"/>
    <w:link w:val="PlainTextChar"/>
    <w:uiPriority w:val="99"/>
    <w:unhideWhenUsed/>
    <w:rsid w:val="000A2765"/>
    <w:rPr>
      <w:rFonts w:ascii="Calibri" w:eastAsiaTheme="minorHAnsi" w:hAnsi="Calibri"/>
      <w:sz w:val="22"/>
      <w:szCs w:val="22"/>
    </w:rPr>
  </w:style>
  <w:style w:type="character" w:customStyle="1" w:styleId="PlainTextChar">
    <w:name w:val="Plain Text Char"/>
    <w:basedOn w:val="DefaultParagraphFont"/>
    <w:link w:val="PlainText"/>
    <w:uiPriority w:val="99"/>
    <w:rsid w:val="000A2765"/>
    <w:rPr>
      <w:rFonts w:ascii="Calibri" w:hAnsi="Calibri" w:cs="Times New Roman"/>
    </w:rPr>
  </w:style>
  <w:style w:type="paragraph" w:styleId="Header">
    <w:name w:val="header"/>
    <w:basedOn w:val="Normal"/>
    <w:link w:val="HeaderChar"/>
    <w:uiPriority w:val="99"/>
    <w:unhideWhenUsed/>
    <w:rsid w:val="00E06B26"/>
    <w:pPr>
      <w:tabs>
        <w:tab w:val="center" w:pos="4680"/>
        <w:tab w:val="right" w:pos="9360"/>
      </w:tabs>
    </w:pPr>
  </w:style>
  <w:style w:type="character" w:customStyle="1" w:styleId="HeaderChar">
    <w:name w:val="Header Char"/>
    <w:basedOn w:val="DefaultParagraphFont"/>
    <w:link w:val="Header"/>
    <w:uiPriority w:val="99"/>
    <w:rsid w:val="00E06B2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06B26"/>
    <w:pPr>
      <w:tabs>
        <w:tab w:val="center" w:pos="4680"/>
        <w:tab w:val="right" w:pos="9360"/>
      </w:tabs>
    </w:pPr>
  </w:style>
  <w:style w:type="character" w:customStyle="1" w:styleId="FooterChar">
    <w:name w:val="Footer Char"/>
    <w:basedOn w:val="DefaultParagraphFont"/>
    <w:link w:val="Footer"/>
    <w:uiPriority w:val="99"/>
    <w:rsid w:val="00E06B26"/>
    <w:rPr>
      <w:rFonts w:ascii="Times New Roman" w:eastAsia="Times New Roman" w:hAnsi="Times New Roman" w:cs="Times New Roman"/>
      <w:sz w:val="24"/>
      <w:szCs w:val="24"/>
    </w:rPr>
  </w:style>
  <w:style w:type="paragraph" w:styleId="NormalWeb">
    <w:name w:val="Normal (Web)"/>
    <w:basedOn w:val="Normal"/>
    <w:uiPriority w:val="99"/>
    <w:unhideWhenUsed/>
    <w:rsid w:val="00BC0AFE"/>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5FFA9FD0013A479EE3F895BC8D7ACF" ma:contentTypeVersion="17" ma:contentTypeDescription="Create a new document." ma:contentTypeScope="" ma:versionID="20f720e5430c2107541b7a219814c2dc">
  <xsd:schema xmlns:xsd="http://www.w3.org/2001/XMLSchema" xmlns:xs="http://www.w3.org/2001/XMLSchema" xmlns:p="http://schemas.microsoft.com/office/2006/metadata/properties" xmlns:ns2="2503e47b-c918-47e1-8442-1e9a1bc7178d" xmlns:ns3="b94c7008-9443-4329-94b4-d9d7ee7b1456" targetNamespace="http://schemas.microsoft.com/office/2006/metadata/properties" ma:root="true" ma:fieldsID="4ca93f45c55e1ce9a81a05ceec8a9e27" ns2:_="" ns3:_="">
    <xsd:import namespace="2503e47b-c918-47e1-8442-1e9a1bc7178d"/>
    <xsd:import namespace="b94c7008-9443-4329-94b4-d9d7ee7b14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igrationWizId" minOccurs="0"/>
                <xsd:element ref="ns2:MigrationWizIdPermissions" minOccurs="0"/>
                <xsd:element ref="ns2:MigrationWizIdVers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3e47b-c918-47e1-8442-1e9a1bc717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Version" ma:index="14" nillable="true" ma:displayName="MigrationWizIdVersion" ma:internalName="MigrationWizIdVersion">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df159a8-5bc6-4f69-a0d5-f625a47e6e3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4c7008-9443-4329-94b4-d9d7ee7b145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1ccb59d-d569-4841-b41c-7b94c543c9e3}" ma:internalName="TaxCatchAll" ma:showField="CatchAllData" ma:web="b94c7008-9443-4329-94b4-d9d7ee7b14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503e47b-c918-47e1-8442-1e9a1bc7178d">
      <Terms xmlns="http://schemas.microsoft.com/office/infopath/2007/PartnerControls"/>
    </lcf76f155ced4ddcb4097134ff3c332f>
    <TaxCatchAll xmlns="b94c7008-9443-4329-94b4-d9d7ee7b1456" xsi:nil="true"/>
    <MigrationWizIdPermissions xmlns="2503e47b-c918-47e1-8442-1e9a1bc7178d" xsi:nil="true"/>
    <MigrationWizIdVersion xmlns="2503e47b-c918-47e1-8442-1e9a1bc7178d">304ebba3-2907-4ee9-817b-9e36f209b50f-638731713820000000</MigrationWizIdVersion>
    <MigrationWizId xmlns="2503e47b-c918-47e1-8442-1e9a1bc7178d">304ebba3-2907-4ee9-817b-9e36f209b50f</MigrationWizI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5E70B1-0DD5-4DCB-836D-69FC7802A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3e47b-c918-47e1-8442-1e9a1bc7178d"/>
    <ds:schemaRef ds:uri="b94c7008-9443-4329-94b4-d9d7ee7b1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F94C9-65CD-4F64-8FF3-FEE20B4D289E}">
  <ds:schemaRefs>
    <ds:schemaRef ds:uri="http://schemas.microsoft.com/office/2006/metadata/properties"/>
    <ds:schemaRef ds:uri="http://schemas.microsoft.com/office/infopath/2007/PartnerControls"/>
    <ds:schemaRef ds:uri="2503e47b-c918-47e1-8442-1e9a1bc7178d"/>
    <ds:schemaRef ds:uri="b94c7008-9443-4329-94b4-d9d7ee7b1456"/>
  </ds:schemaRefs>
</ds:datastoreItem>
</file>

<file path=customXml/itemProps3.xml><?xml version="1.0" encoding="utf-8"?>
<ds:datastoreItem xmlns:ds="http://schemas.openxmlformats.org/officeDocument/2006/customXml" ds:itemID="{ABF94164-CE7F-4E7E-9776-24DF7C582E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1290</Words>
  <Characters>7355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WACHA</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cp:lastModifiedBy>Brandon Perez</cp:lastModifiedBy>
  <cp:revision>2</cp:revision>
  <cp:lastPrinted>2026-03-09T19:15:00Z</cp:lastPrinted>
  <dcterms:created xsi:type="dcterms:W3CDTF">2026-09-10T13:54:00Z</dcterms:created>
  <dcterms:modified xsi:type="dcterms:W3CDTF">2026-09-10T13:54:00Z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0x010100405FFA9FD0013A479EE3F895BC8D7ACF</vt:lpwstr>
  </property>
  <property fmtid="{D5CDD505-2E9C-101B-9397-08002B2CF9AE}" pid="3" name="Order">
    <vt:r8>286200</vt:r8>
  </property>
  <property fmtid="{D5CDD505-2E9C-101B-9397-08002B2CF9AE}" pid="4" name="MediaServiceImageTags">
    <vt:lpwstr/>
  </property>
</Properties>
</file>