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5FA8C" w14:textId="77658617" w:rsidR="00F8541C" w:rsidRDefault="00736665" w:rsidP="009074CC">
      <w:pPr>
        <w:tabs>
          <w:tab w:val="left" w:pos="3510"/>
          <w:tab w:val="left" w:pos="3744"/>
        </w:tabs>
        <w:ind w:firstLine="720"/>
        <w:rPr>
          <w:rFonts w:asciiTheme="minorHAnsi" w:hAnsiTheme="minorHAnsi" w:cstheme="minorHAnsi"/>
          <w:b/>
          <w:color w:val="1F497D" w:themeColor="text2"/>
          <w:sz w:val="48"/>
          <w:szCs w:val="48"/>
        </w:rPr>
      </w:pPr>
      <w:r>
        <w:rPr>
          <w:rFonts w:asciiTheme="minorHAnsi" w:hAnsiTheme="minorHAnsi" w:cstheme="minorHAnsi"/>
          <w:b/>
          <w:color w:val="1F497D" w:themeColor="text2"/>
          <w:sz w:val="48"/>
          <w:szCs w:val="48"/>
        </w:rPr>
        <w:t xml:space="preserve">                         </w:t>
      </w:r>
      <w:r w:rsidR="00F8541C">
        <w:rPr>
          <w:rFonts w:asciiTheme="minorHAnsi" w:hAnsiTheme="minorHAnsi" w:cstheme="minorHAnsi"/>
          <w:b/>
          <w:color w:val="1F497D" w:themeColor="text2"/>
          <w:sz w:val="48"/>
          <w:szCs w:val="48"/>
        </w:rPr>
        <w:t>P</w:t>
      </w:r>
      <w:r w:rsidR="00F8541C" w:rsidRPr="008D0DF9">
        <w:rPr>
          <w:rFonts w:asciiTheme="minorHAnsi" w:hAnsiTheme="minorHAnsi" w:cstheme="minorHAnsi"/>
          <w:b/>
          <w:color w:val="1F497D" w:themeColor="text2"/>
          <w:sz w:val="48"/>
          <w:szCs w:val="48"/>
        </w:rPr>
        <w:t>AYMENTS UNIVERSITY AGENDA - Day 1</w:t>
      </w:r>
      <w:r w:rsidR="00F8541C" w:rsidRPr="00073DAB">
        <w:rPr>
          <w:rFonts w:asciiTheme="minorHAnsi" w:hAnsiTheme="minorHAnsi" w:cstheme="minorHAnsi"/>
          <w:b/>
          <w:color w:val="1F497D" w:themeColor="text2"/>
          <w:sz w:val="48"/>
          <w:szCs w:val="48"/>
          <w:vertAlign w:val="superscript"/>
        </w:rPr>
        <w:t>*</w:t>
      </w:r>
    </w:p>
    <w:p w14:paraId="17B15EA6" w14:textId="77777777" w:rsidR="00D46366" w:rsidRPr="008D0DF9" w:rsidRDefault="00D46366" w:rsidP="001B5199">
      <w:pPr>
        <w:tabs>
          <w:tab w:val="left" w:pos="3510"/>
        </w:tabs>
        <w:jc w:val="center"/>
        <w:rPr>
          <w:rFonts w:asciiTheme="minorHAnsi" w:hAnsiTheme="minorHAnsi" w:cstheme="minorHAnsi"/>
          <w:sz w:val="48"/>
          <w:szCs w:val="48"/>
        </w:rPr>
      </w:pPr>
    </w:p>
    <w:tbl>
      <w:tblPr>
        <w:tblpPr w:leftFromText="180" w:rightFromText="180" w:vertAnchor="text" w:tblpXSpec="center" w:tblpY="1"/>
        <w:tblOverlap w:val="never"/>
        <w:tblW w:w="153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5"/>
        <w:gridCol w:w="6008"/>
        <w:gridCol w:w="7792"/>
      </w:tblGrid>
      <w:tr w:rsidR="00EC15A9" w:rsidRPr="00AC05FE" w14:paraId="64FE8104" w14:textId="77777777" w:rsidTr="00F8541C">
        <w:trPr>
          <w:trHeight w:val="388"/>
          <w:jc w:val="center"/>
        </w:trPr>
        <w:tc>
          <w:tcPr>
            <w:tcW w:w="1525" w:type="dxa"/>
            <w:shd w:val="clear" w:color="auto" w:fill="auto"/>
            <w:vAlign w:val="center"/>
          </w:tcPr>
          <w:p w14:paraId="0D433CBB" w14:textId="11E38F6E" w:rsidR="001F11A2" w:rsidRPr="00AC05FE" w:rsidRDefault="00504E4F" w:rsidP="00F62D23">
            <w:pPr>
              <w:jc w:val="center"/>
              <w:rPr>
                <w:rFonts w:asciiTheme="minorHAnsi" w:hAnsiTheme="minorHAnsi" w:cstheme="minorHAnsi"/>
                <w:b/>
                <w:sz w:val="18"/>
                <w:szCs w:val="18"/>
              </w:rPr>
            </w:pPr>
            <w:r>
              <w:rPr>
                <w:rFonts w:asciiTheme="minorHAnsi" w:hAnsiTheme="minorHAnsi" w:cstheme="minorHAnsi"/>
                <w:b/>
                <w:sz w:val="18"/>
                <w:szCs w:val="18"/>
              </w:rPr>
              <w:t>Day 1</w:t>
            </w:r>
          </w:p>
        </w:tc>
        <w:tc>
          <w:tcPr>
            <w:tcW w:w="6008" w:type="dxa"/>
            <w:shd w:val="clear" w:color="auto" w:fill="FFC000"/>
            <w:vAlign w:val="center"/>
          </w:tcPr>
          <w:p w14:paraId="677D86FB" w14:textId="5F8F709B" w:rsidR="001F11A2" w:rsidRPr="00AC05FE" w:rsidRDefault="008D199F" w:rsidP="00DD6CAF">
            <w:pPr>
              <w:jc w:val="center"/>
              <w:rPr>
                <w:rFonts w:asciiTheme="minorHAnsi" w:hAnsiTheme="minorHAnsi" w:cstheme="minorHAnsi"/>
                <w:b/>
                <w:i/>
                <w:sz w:val="18"/>
                <w:szCs w:val="18"/>
              </w:rPr>
            </w:pPr>
            <w:r w:rsidRPr="00AC05FE">
              <w:rPr>
                <w:rFonts w:asciiTheme="minorHAnsi" w:hAnsiTheme="minorHAnsi" w:cstheme="minorHAnsi"/>
                <w:b/>
                <w:i/>
                <w:sz w:val="18"/>
                <w:szCs w:val="18"/>
              </w:rPr>
              <w:t>Payments Essentials</w:t>
            </w:r>
          </w:p>
        </w:tc>
        <w:tc>
          <w:tcPr>
            <w:tcW w:w="7792" w:type="dxa"/>
            <w:shd w:val="clear" w:color="auto" w:fill="8DB3E2" w:themeFill="text2" w:themeFillTint="66"/>
            <w:vAlign w:val="center"/>
          </w:tcPr>
          <w:p w14:paraId="55B03C19" w14:textId="2748CD72" w:rsidR="001F11A2" w:rsidRPr="00AC05FE" w:rsidRDefault="00E06B26" w:rsidP="00DD6CAF">
            <w:pPr>
              <w:jc w:val="center"/>
              <w:rPr>
                <w:rFonts w:asciiTheme="minorHAnsi" w:hAnsiTheme="minorHAnsi" w:cstheme="minorHAnsi"/>
                <w:b/>
                <w:i/>
                <w:sz w:val="18"/>
                <w:szCs w:val="18"/>
              </w:rPr>
            </w:pPr>
            <w:r w:rsidRPr="00AC05FE">
              <w:rPr>
                <w:rFonts w:asciiTheme="minorHAnsi" w:hAnsiTheme="minorHAnsi" w:cstheme="minorHAnsi"/>
                <w:b/>
                <w:i/>
                <w:sz w:val="18"/>
                <w:szCs w:val="18"/>
              </w:rPr>
              <w:t xml:space="preserve">Payments </w:t>
            </w:r>
            <w:r w:rsidR="00332DCD" w:rsidRPr="00AC05FE">
              <w:rPr>
                <w:rFonts w:asciiTheme="minorHAnsi" w:hAnsiTheme="minorHAnsi" w:cstheme="minorHAnsi"/>
                <w:b/>
                <w:i/>
                <w:sz w:val="18"/>
                <w:szCs w:val="18"/>
              </w:rPr>
              <w:t>in Practice</w:t>
            </w:r>
          </w:p>
        </w:tc>
      </w:tr>
      <w:tr w:rsidR="00EC15A9" w:rsidRPr="00AC05FE" w14:paraId="214B1040" w14:textId="77777777" w:rsidTr="00F8541C">
        <w:trPr>
          <w:trHeight w:val="255"/>
          <w:jc w:val="center"/>
        </w:trPr>
        <w:tc>
          <w:tcPr>
            <w:tcW w:w="1525" w:type="dxa"/>
          </w:tcPr>
          <w:p w14:paraId="12A872E9" w14:textId="061AE9DA" w:rsidR="006B7748" w:rsidRPr="00AC05FE" w:rsidRDefault="000407E0" w:rsidP="00DD6CAF">
            <w:pPr>
              <w:ind w:right="-108"/>
              <w:jc w:val="center"/>
              <w:rPr>
                <w:rFonts w:asciiTheme="minorHAnsi" w:hAnsiTheme="minorHAnsi" w:cstheme="minorHAnsi"/>
                <w:b/>
                <w:sz w:val="18"/>
                <w:szCs w:val="18"/>
              </w:rPr>
            </w:pPr>
            <w:r w:rsidRPr="00AC05FE">
              <w:rPr>
                <w:rFonts w:asciiTheme="minorHAnsi" w:hAnsiTheme="minorHAnsi" w:cstheme="minorHAnsi"/>
                <w:b/>
                <w:sz w:val="18"/>
                <w:szCs w:val="18"/>
              </w:rPr>
              <w:t>9:00</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9:15</w:t>
            </w:r>
          </w:p>
        </w:tc>
        <w:tc>
          <w:tcPr>
            <w:tcW w:w="13800" w:type="dxa"/>
            <w:gridSpan w:val="2"/>
          </w:tcPr>
          <w:p w14:paraId="634D232B" w14:textId="00D2C220" w:rsidR="00DA0605" w:rsidRPr="00AC05FE" w:rsidRDefault="00040F8A" w:rsidP="002949D1">
            <w:pPr>
              <w:rPr>
                <w:rFonts w:asciiTheme="minorHAnsi" w:hAnsiTheme="minorHAnsi" w:cstheme="minorHAnsi"/>
                <w:b/>
                <w:color w:val="000000"/>
                <w:sz w:val="18"/>
                <w:szCs w:val="18"/>
              </w:rPr>
            </w:pPr>
            <w:r w:rsidRPr="00AC05FE">
              <w:rPr>
                <w:rFonts w:asciiTheme="minorHAnsi" w:hAnsiTheme="minorHAnsi" w:cstheme="minorHAnsi"/>
                <w:b/>
                <w:color w:val="000000"/>
                <w:sz w:val="18"/>
                <w:szCs w:val="18"/>
              </w:rPr>
              <w:t>Welcome to Payments University</w:t>
            </w:r>
            <w:r w:rsidR="00885622">
              <w:rPr>
                <w:rFonts w:asciiTheme="minorHAnsi" w:hAnsiTheme="minorHAnsi" w:cstheme="minorHAnsi"/>
                <w:b/>
                <w:color w:val="000000"/>
                <w:sz w:val="18"/>
                <w:szCs w:val="18"/>
              </w:rPr>
              <w:t xml:space="preserve"> </w:t>
            </w:r>
            <w:r w:rsidRPr="00AC05FE">
              <w:rPr>
                <w:rFonts w:asciiTheme="minorHAnsi" w:hAnsiTheme="minorHAnsi" w:cstheme="minorHAnsi"/>
                <w:b/>
                <w:color w:val="000000"/>
                <w:sz w:val="18"/>
                <w:szCs w:val="18"/>
              </w:rPr>
              <w:t>-</w:t>
            </w:r>
            <w:r w:rsidR="00885622">
              <w:rPr>
                <w:rFonts w:asciiTheme="minorHAnsi" w:hAnsiTheme="minorHAnsi" w:cstheme="minorHAnsi"/>
                <w:b/>
                <w:color w:val="000000"/>
                <w:sz w:val="18"/>
                <w:szCs w:val="18"/>
              </w:rPr>
              <w:t xml:space="preserve"> </w:t>
            </w:r>
            <w:r w:rsidR="000407E0" w:rsidRPr="00AC05FE">
              <w:rPr>
                <w:rFonts w:asciiTheme="minorHAnsi" w:hAnsiTheme="minorHAnsi" w:cstheme="minorHAnsi"/>
                <w:b/>
                <w:color w:val="000000"/>
                <w:sz w:val="18"/>
                <w:szCs w:val="18"/>
              </w:rPr>
              <w:t>Introduction and Housekeeping</w:t>
            </w:r>
            <w:r w:rsidR="005D5DCD" w:rsidRPr="00AC05FE">
              <w:rPr>
                <w:rFonts w:asciiTheme="minorHAnsi" w:hAnsiTheme="minorHAnsi" w:cstheme="minorHAnsi"/>
                <w:b/>
                <w:color w:val="000000"/>
                <w:sz w:val="18"/>
                <w:szCs w:val="18"/>
              </w:rPr>
              <w:t xml:space="preserve">          </w:t>
            </w:r>
          </w:p>
        </w:tc>
      </w:tr>
      <w:tr w:rsidR="00EC15A9" w:rsidRPr="00AC05FE" w14:paraId="04AC1D38" w14:textId="77777777" w:rsidTr="00F8541C">
        <w:trPr>
          <w:trHeight w:val="370"/>
          <w:jc w:val="center"/>
        </w:trPr>
        <w:tc>
          <w:tcPr>
            <w:tcW w:w="1525" w:type="dxa"/>
          </w:tcPr>
          <w:p w14:paraId="57BB22BE" w14:textId="249DDE84" w:rsidR="00942B1A" w:rsidRPr="00AC05FE" w:rsidRDefault="000407E0" w:rsidP="00DD6CAF">
            <w:pPr>
              <w:ind w:right="-108"/>
              <w:jc w:val="center"/>
              <w:rPr>
                <w:rFonts w:asciiTheme="minorHAnsi" w:hAnsiTheme="minorHAnsi" w:cstheme="minorHAnsi"/>
                <w:b/>
                <w:sz w:val="18"/>
                <w:szCs w:val="18"/>
              </w:rPr>
            </w:pPr>
            <w:r w:rsidRPr="00AC05FE">
              <w:rPr>
                <w:rFonts w:asciiTheme="minorHAnsi" w:hAnsiTheme="minorHAnsi" w:cstheme="minorHAnsi"/>
                <w:b/>
                <w:sz w:val="18"/>
                <w:szCs w:val="18"/>
              </w:rPr>
              <w:t>9:15</w:t>
            </w:r>
            <w:r w:rsidR="00F8541C" w:rsidRPr="00AC05FE">
              <w:rPr>
                <w:rFonts w:asciiTheme="minorHAnsi" w:hAnsiTheme="minorHAnsi" w:cstheme="minorHAnsi"/>
                <w:b/>
                <w:sz w:val="18"/>
                <w:szCs w:val="18"/>
              </w:rPr>
              <w:t xml:space="preserve"> - </w:t>
            </w:r>
            <w:r w:rsidR="00535F3E" w:rsidRPr="00AC05FE">
              <w:rPr>
                <w:rFonts w:asciiTheme="minorHAnsi" w:hAnsiTheme="minorHAnsi" w:cstheme="minorHAnsi"/>
                <w:b/>
                <w:sz w:val="18"/>
                <w:szCs w:val="18"/>
              </w:rPr>
              <w:t>10:3</w:t>
            </w:r>
            <w:r w:rsidRPr="00AC05FE">
              <w:rPr>
                <w:rFonts w:asciiTheme="minorHAnsi" w:hAnsiTheme="minorHAnsi" w:cstheme="minorHAnsi"/>
                <w:b/>
                <w:sz w:val="18"/>
                <w:szCs w:val="18"/>
              </w:rPr>
              <w:t>0</w:t>
            </w:r>
          </w:p>
        </w:tc>
        <w:tc>
          <w:tcPr>
            <w:tcW w:w="13800" w:type="dxa"/>
            <w:gridSpan w:val="2"/>
          </w:tcPr>
          <w:p w14:paraId="0B5C95A4" w14:textId="6101CA99" w:rsidR="00EF0A4B" w:rsidRPr="00AC05FE" w:rsidRDefault="00E40A34" w:rsidP="00EF0A4B">
            <w:pPr>
              <w:pStyle w:val="PlainText"/>
              <w:rPr>
                <w:rFonts w:asciiTheme="minorHAnsi" w:hAnsiTheme="minorHAnsi" w:cstheme="minorHAnsi"/>
                <w:bCs/>
                <w:sz w:val="18"/>
                <w:szCs w:val="18"/>
              </w:rPr>
            </w:pPr>
            <w:r w:rsidRPr="00AC05FE">
              <w:rPr>
                <w:rFonts w:asciiTheme="minorHAnsi" w:hAnsiTheme="minorHAnsi"/>
                <w:b/>
                <w:sz w:val="18"/>
                <w:szCs w:val="18"/>
              </w:rPr>
              <w:t>Industry Update</w:t>
            </w:r>
          </w:p>
          <w:p w14:paraId="4130B568" w14:textId="0DB8C864" w:rsidR="0063061D" w:rsidRPr="00AC05FE" w:rsidRDefault="00BE195E" w:rsidP="00E40A34">
            <w:pPr>
              <w:pStyle w:val="PlainText"/>
              <w:rPr>
                <w:rFonts w:asciiTheme="minorHAnsi" w:hAnsiTheme="minorHAnsi" w:cstheme="minorHAnsi"/>
                <w:bCs/>
                <w:sz w:val="18"/>
                <w:szCs w:val="18"/>
              </w:rPr>
            </w:pPr>
            <w:r w:rsidRPr="00AC05FE">
              <w:rPr>
                <w:sz w:val="18"/>
                <w:szCs w:val="18"/>
              </w:rPr>
              <w:t xml:space="preserve">This session will help you navigate all the changes that are taking place around the Payments Ecosystem. We will spotlight upcoming </w:t>
            </w:r>
            <w:r w:rsidR="00084510" w:rsidRPr="00AC05FE">
              <w:rPr>
                <w:sz w:val="18"/>
                <w:szCs w:val="18"/>
              </w:rPr>
              <w:t xml:space="preserve">Rule changes and the potential impact on Financial Institutions. </w:t>
            </w:r>
            <w:r w:rsidRPr="00AC05FE">
              <w:rPr>
                <w:sz w:val="18"/>
                <w:szCs w:val="18"/>
              </w:rPr>
              <w:t>Come</w:t>
            </w:r>
            <w:r w:rsidR="005057D6" w:rsidRPr="00AC05FE">
              <w:rPr>
                <w:sz w:val="18"/>
                <w:szCs w:val="18"/>
              </w:rPr>
              <w:t xml:space="preserve"> and listen</w:t>
            </w:r>
            <w:r w:rsidRPr="00AC05FE">
              <w:rPr>
                <w:sz w:val="18"/>
                <w:szCs w:val="18"/>
              </w:rPr>
              <w:t xml:space="preserve"> to payments industry changes related to rules, regulations, &amp; requirements.</w:t>
            </w:r>
          </w:p>
        </w:tc>
      </w:tr>
      <w:tr w:rsidR="00EC15A9" w:rsidRPr="00AC05FE" w14:paraId="12F3DC9E" w14:textId="77777777" w:rsidTr="00AC05FE">
        <w:trPr>
          <w:trHeight w:val="299"/>
          <w:jc w:val="center"/>
        </w:trPr>
        <w:tc>
          <w:tcPr>
            <w:tcW w:w="1525" w:type="dxa"/>
          </w:tcPr>
          <w:p w14:paraId="3046DA27" w14:textId="308E1877" w:rsidR="0015785A" w:rsidRPr="00AC05FE" w:rsidRDefault="002754CE" w:rsidP="00270C8C">
            <w:pPr>
              <w:jc w:val="center"/>
              <w:rPr>
                <w:rFonts w:asciiTheme="minorHAnsi" w:hAnsiTheme="minorHAnsi" w:cstheme="minorHAnsi"/>
                <w:b/>
                <w:sz w:val="18"/>
                <w:szCs w:val="18"/>
              </w:rPr>
            </w:pPr>
            <w:r w:rsidRPr="00AC05FE">
              <w:rPr>
                <w:rFonts w:asciiTheme="minorHAnsi" w:hAnsiTheme="minorHAnsi" w:cstheme="minorHAnsi"/>
                <w:b/>
                <w:sz w:val="18"/>
                <w:szCs w:val="18"/>
              </w:rPr>
              <w:t>1</w:t>
            </w:r>
            <w:r w:rsidR="00040F8A" w:rsidRPr="00AC05FE">
              <w:rPr>
                <w:rFonts w:asciiTheme="minorHAnsi" w:hAnsiTheme="minorHAnsi" w:cstheme="minorHAnsi"/>
                <w:b/>
                <w:sz w:val="18"/>
                <w:szCs w:val="18"/>
              </w:rPr>
              <w:t>0:3</w:t>
            </w:r>
            <w:r w:rsidR="000407E0" w:rsidRPr="00AC05FE">
              <w:rPr>
                <w:rFonts w:asciiTheme="minorHAnsi" w:hAnsiTheme="minorHAnsi" w:cstheme="minorHAnsi"/>
                <w:b/>
                <w:sz w:val="18"/>
                <w:szCs w:val="18"/>
              </w:rPr>
              <w:t>0</w:t>
            </w:r>
            <w:r w:rsidR="00F8541C" w:rsidRPr="00AC05FE">
              <w:rPr>
                <w:rFonts w:asciiTheme="minorHAnsi" w:hAnsiTheme="minorHAnsi" w:cstheme="minorHAnsi"/>
                <w:b/>
                <w:sz w:val="18"/>
                <w:szCs w:val="18"/>
              </w:rPr>
              <w:t xml:space="preserve"> </w:t>
            </w:r>
            <w:r w:rsidR="00040F8A"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00040F8A" w:rsidRPr="00AC05FE">
              <w:rPr>
                <w:rFonts w:asciiTheme="minorHAnsi" w:hAnsiTheme="minorHAnsi" w:cstheme="minorHAnsi"/>
                <w:b/>
                <w:sz w:val="18"/>
                <w:szCs w:val="18"/>
              </w:rPr>
              <w:t>10:4</w:t>
            </w:r>
            <w:r w:rsidR="007D08AE" w:rsidRPr="00AC05FE">
              <w:rPr>
                <w:rFonts w:asciiTheme="minorHAnsi" w:hAnsiTheme="minorHAnsi" w:cstheme="minorHAnsi"/>
                <w:b/>
                <w:sz w:val="18"/>
                <w:szCs w:val="18"/>
              </w:rPr>
              <w:t>0</w:t>
            </w:r>
          </w:p>
        </w:tc>
        <w:tc>
          <w:tcPr>
            <w:tcW w:w="13800" w:type="dxa"/>
            <w:gridSpan w:val="2"/>
          </w:tcPr>
          <w:p w14:paraId="292BDE17" w14:textId="6F7F12E8" w:rsidR="0015785A" w:rsidRPr="00AC05FE" w:rsidRDefault="007D08AE" w:rsidP="00DD6CAF">
            <w:pPr>
              <w:rPr>
                <w:rFonts w:asciiTheme="minorHAnsi" w:hAnsiTheme="minorHAnsi" w:cstheme="minorHAnsi"/>
                <w:b/>
                <w:sz w:val="18"/>
                <w:szCs w:val="18"/>
              </w:rPr>
            </w:pPr>
            <w:r w:rsidRPr="00AC05FE">
              <w:rPr>
                <w:rFonts w:asciiTheme="minorHAnsi" w:hAnsiTheme="minorHAnsi" w:cstheme="minorHAnsi"/>
                <w:b/>
                <w:sz w:val="18"/>
                <w:szCs w:val="18"/>
              </w:rPr>
              <w:t xml:space="preserve">Transition </w:t>
            </w:r>
            <w:r w:rsidR="000407E0" w:rsidRPr="00AC05FE">
              <w:rPr>
                <w:rFonts w:asciiTheme="minorHAnsi" w:hAnsiTheme="minorHAnsi" w:cstheme="minorHAnsi"/>
                <w:b/>
                <w:sz w:val="18"/>
                <w:szCs w:val="18"/>
              </w:rPr>
              <w:t>Break</w:t>
            </w:r>
          </w:p>
        </w:tc>
      </w:tr>
      <w:tr w:rsidR="00535F3E" w:rsidRPr="00AC05FE" w14:paraId="1515AFAC" w14:textId="77777777" w:rsidTr="00F8541C">
        <w:trPr>
          <w:trHeight w:val="360"/>
          <w:jc w:val="center"/>
        </w:trPr>
        <w:tc>
          <w:tcPr>
            <w:tcW w:w="1525" w:type="dxa"/>
          </w:tcPr>
          <w:p w14:paraId="590DEFBA" w14:textId="6FEE5AD2" w:rsidR="00535F3E" w:rsidRPr="00AC05FE" w:rsidRDefault="000407E0"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10:4</w:t>
            </w:r>
            <w:r w:rsidR="007D08AE" w:rsidRPr="00AC05FE">
              <w:rPr>
                <w:rFonts w:asciiTheme="minorHAnsi" w:hAnsiTheme="minorHAnsi" w:cstheme="minorHAnsi"/>
                <w:b/>
                <w:sz w:val="18"/>
                <w:szCs w:val="18"/>
              </w:rPr>
              <w:t>0</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1</w:t>
            </w:r>
            <w:r w:rsidR="007D08AE" w:rsidRPr="00AC05FE">
              <w:rPr>
                <w:rFonts w:asciiTheme="minorHAnsi" w:hAnsiTheme="minorHAnsi" w:cstheme="minorHAnsi"/>
                <w:b/>
                <w:sz w:val="18"/>
                <w:szCs w:val="18"/>
              </w:rPr>
              <w:t>1:30</w:t>
            </w:r>
          </w:p>
        </w:tc>
        <w:tc>
          <w:tcPr>
            <w:tcW w:w="6008" w:type="dxa"/>
            <w:tcBorders>
              <w:right w:val="single" w:sz="4" w:space="0" w:color="auto"/>
            </w:tcBorders>
          </w:tcPr>
          <w:p w14:paraId="0BF586DA" w14:textId="20E887A4" w:rsidR="009B5855" w:rsidRPr="009B5855" w:rsidRDefault="009B5855" w:rsidP="009B5855">
            <w:pPr>
              <w:rPr>
                <w:rFonts w:asciiTheme="minorHAnsi" w:hAnsiTheme="minorHAnsi" w:cstheme="minorHAnsi"/>
                <w:b/>
                <w:sz w:val="18"/>
                <w:szCs w:val="18"/>
              </w:rPr>
            </w:pPr>
            <w:r w:rsidRPr="009B5855">
              <w:rPr>
                <w:rFonts w:asciiTheme="minorHAnsi" w:hAnsiTheme="minorHAnsi" w:cstheme="minorHAnsi"/>
                <w:b/>
                <w:sz w:val="18"/>
                <w:szCs w:val="18"/>
              </w:rPr>
              <w:t xml:space="preserve">Unraveling the Mysteries of Check Adjustments </w:t>
            </w:r>
          </w:p>
          <w:p w14:paraId="654322A0" w14:textId="77777777" w:rsidR="009B5855" w:rsidRPr="009B5855" w:rsidRDefault="009B5855" w:rsidP="009B5855">
            <w:pPr>
              <w:rPr>
                <w:rFonts w:asciiTheme="minorHAnsi" w:hAnsiTheme="minorHAnsi" w:cstheme="minorHAnsi"/>
                <w:bCs/>
                <w:sz w:val="18"/>
                <w:szCs w:val="18"/>
              </w:rPr>
            </w:pPr>
            <w:r w:rsidRPr="009B5855">
              <w:rPr>
                <w:rFonts w:asciiTheme="minorHAnsi" w:hAnsiTheme="minorHAnsi" w:cstheme="minorHAnsi"/>
                <w:bCs/>
                <w:sz w:val="18"/>
                <w:szCs w:val="18"/>
              </w:rPr>
              <w:t>The Check Adjustments Quick Reference guide comes to life as we decipher the most common adjustment types. Find out the applicable time frames, documents required, and appropriate use cases for adjustments such as Late Return Claims, Encoding Errors, Duplicate Entries, and more!</w:t>
            </w:r>
          </w:p>
          <w:p w14:paraId="3E987351" w14:textId="37ABA4A4" w:rsidR="00D72021" w:rsidRPr="00AC05FE" w:rsidRDefault="00D72021" w:rsidP="00504E4F">
            <w:pPr>
              <w:rPr>
                <w:rFonts w:asciiTheme="minorHAnsi" w:hAnsiTheme="minorHAnsi" w:cstheme="minorHAnsi"/>
                <w:b/>
                <w:sz w:val="18"/>
                <w:szCs w:val="18"/>
              </w:rPr>
            </w:pPr>
          </w:p>
        </w:tc>
        <w:tc>
          <w:tcPr>
            <w:tcW w:w="7792" w:type="dxa"/>
            <w:tcBorders>
              <w:right w:val="single" w:sz="4" w:space="0" w:color="auto"/>
            </w:tcBorders>
          </w:tcPr>
          <w:p w14:paraId="465CA194" w14:textId="1726E849" w:rsidR="00760601" w:rsidRDefault="001F53FB" w:rsidP="006944A6">
            <w:pPr>
              <w:rPr>
                <w:rFonts w:ascii="Calibri" w:eastAsia="Calibri" w:hAnsi="Calibri" w:cs="Calibri"/>
                <w:b/>
                <w:bCs/>
                <w:sz w:val="18"/>
                <w:szCs w:val="18"/>
                <w14:ligatures w14:val="standardContextual"/>
              </w:rPr>
            </w:pPr>
            <w:r w:rsidRPr="0027264D">
              <w:rPr>
                <w:rFonts w:ascii="Calibri" w:eastAsia="Calibri" w:hAnsi="Calibri" w:cs="Calibri"/>
                <w:b/>
                <w:bCs/>
                <w:sz w:val="18"/>
                <w:szCs w:val="18"/>
                <w14:ligatures w14:val="standardContextual"/>
              </w:rPr>
              <w:t xml:space="preserve"> </w:t>
            </w:r>
            <w:r w:rsidR="00473742" w:rsidRPr="0027264D">
              <w:rPr>
                <w:rFonts w:ascii="Calibri" w:eastAsia="Calibri" w:hAnsi="Calibri" w:cs="Calibri"/>
                <w:b/>
                <w:bCs/>
                <w:sz w:val="18"/>
                <w:szCs w:val="18"/>
                <w14:ligatures w14:val="standardContextual"/>
              </w:rPr>
              <w:t>Case Studies – Regulation E Disputes</w:t>
            </w:r>
          </w:p>
          <w:p w14:paraId="3B9A44B1" w14:textId="77777777" w:rsidR="000F7206" w:rsidRPr="000F7206" w:rsidRDefault="000F7206" w:rsidP="000F7206">
            <w:pPr>
              <w:rPr>
                <w:rFonts w:ascii="Calibri" w:eastAsia="Calibri" w:hAnsi="Calibri" w:cs="Calibri"/>
                <w:sz w:val="18"/>
                <w:szCs w:val="18"/>
                <w14:ligatures w14:val="standardContextual"/>
              </w:rPr>
            </w:pPr>
            <w:r w:rsidRPr="000F7206">
              <w:rPr>
                <w:rFonts w:ascii="Calibri" w:eastAsia="Calibri" w:hAnsi="Calibri" w:cs="Calibri"/>
                <w:sz w:val="18"/>
                <w:szCs w:val="18"/>
                <w14:ligatures w14:val="standardContextual"/>
              </w:rPr>
              <w:t xml:space="preserve">Regulation E continues to be a dominant compliance piece that many institutions continue to struggle with. Join us as we highlight the consumer liability tiers and analyze case studies from actual member calls. Topics will include: </w:t>
            </w:r>
          </w:p>
          <w:p w14:paraId="284A1A49" w14:textId="77777777" w:rsidR="000F7206" w:rsidRPr="000F7206" w:rsidRDefault="000F7206" w:rsidP="000F7206">
            <w:pPr>
              <w:numPr>
                <w:ilvl w:val="0"/>
                <w:numId w:val="9"/>
              </w:numPr>
              <w:rPr>
                <w:rFonts w:ascii="Calibri" w:eastAsia="Calibri" w:hAnsi="Calibri" w:cs="Calibri"/>
                <w:sz w:val="18"/>
                <w:szCs w:val="18"/>
                <w14:ligatures w14:val="standardContextual"/>
              </w:rPr>
            </w:pPr>
            <w:r w:rsidRPr="000F7206">
              <w:rPr>
                <w:rFonts w:ascii="Calibri" w:eastAsia="Calibri" w:hAnsi="Calibri" w:cs="Calibri"/>
                <w:sz w:val="18"/>
                <w:szCs w:val="18"/>
                <w14:ligatures w14:val="standardContextual"/>
              </w:rPr>
              <w:t>ACH Disputes past the 60-day right of return</w:t>
            </w:r>
          </w:p>
          <w:p w14:paraId="3DDF3025" w14:textId="77777777" w:rsidR="000F7206" w:rsidRPr="000F7206" w:rsidRDefault="000F7206" w:rsidP="000F7206">
            <w:pPr>
              <w:numPr>
                <w:ilvl w:val="0"/>
                <w:numId w:val="9"/>
              </w:numPr>
              <w:rPr>
                <w:rFonts w:ascii="Calibri" w:eastAsia="Calibri" w:hAnsi="Calibri" w:cs="Calibri"/>
                <w:sz w:val="18"/>
                <w:szCs w:val="18"/>
                <w14:ligatures w14:val="standardContextual"/>
              </w:rPr>
            </w:pPr>
            <w:r w:rsidRPr="000F7206">
              <w:rPr>
                <w:rFonts w:ascii="Calibri" w:eastAsia="Calibri" w:hAnsi="Calibri" w:cs="Calibri"/>
                <w:sz w:val="18"/>
                <w:szCs w:val="18"/>
                <w14:ligatures w14:val="standardContextual"/>
              </w:rPr>
              <w:t>Debit Card Disputes</w:t>
            </w:r>
          </w:p>
          <w:p w14:paraId="0DB287F0" w14:textId="0B90A4FF" w:rsidR="000F7206" w:rsidRPr="002E401B" w:rsidRDefault="000F7206" w:rsidP="006944A6">
            <w:pPr>
              <w:numPr>
                <w:ilvl w:val="0"/>
                <w:numId w:val="9"/>
              </w:numPr>
              <w:rPr>
                <w:rFonts w:ascii="Calibri" w:eastAsia="Calibri" w:hAnsi="Calibri" w:cs="Calibri"/>
                <w:sz w:val="18"/>
                <w:szCs w:val="18"/>
                <w14:ligatures w14:val="standardContextual"/>
              </w:rPr>
            </w:pPr>
            <w:r w:rsidRPr="000F7206">
              <w:rPr>
                <w:rFonts w:ascii="Calibri" w:eastAsia="Calibri" w:hAnsi="Calibri" w:cs="Calibri"/>
                <w:sz w:val="18"/>
                <w:szCs w:val="18"/>
                <w14:ligatures w14:val="standardContextual"/>
              </w:rPr>
              <w:t>P2P Disputes including Zelle, Venmo, CashApp</w:t>
            </w:r>
          </w:p>
        </w:tc>
      </w:tr>
      <w:tr w:rsidR="00EC15A9" w:rsidRPr="00AC05FE" w14:paraId="60CB87C6" w14:textId="77777777" w:rsidTr="00F8541C">
        <w:trPr>
          <w:trHeight w:val="182"/>
          <w:jc w:val="center"/>
        </w:trPr>
        <w:tc>
          <w:tcPr>
            <w:tcW w:w="1525" w:type="dxa"/>
          </w:tcPr>
          <w:p w14:paraId="7C0116C6" w14:textId="157CEC36" w:rsidR="000D5ECF" w:rsidRPr="00AC05FE" w:rsidRDefault="000407E0" w:rsidP="00DD6CAF">
            <w:pPr>
              <w:jc w:val="center"/>
              <w:rPr>
                <w:rFonts w:asciiTheme="minorHAnsi" w:hAnsiTheme="minorHAnsi" w:cstheme="minorHAnsi"/>
                <w:b/>
                <w:sz w:val="18"/>
                <w:szCs w:val="18"/>
              </w:rPr>
            </w:pPr>
            <w:r w:rsidRPr="00AC05FE">
              <w:rPr>
                <w:rFonts w:asciiTheme="minorHAnsi" w:hAnsiTheme="minorHAnsi" w:cstheme="minorHAnsi"/>
                <w:b/>
                <w:sz w:val="18"/>
                <w:szCs w:val="18"/>
              </w:rPr>
              <w:t>1</w:t>
            </w:r>
            <w:r w:rsidR="008D199F" w:rsidRPr="00AC05FE">
              <w:rPr>
                <w:rFonts w:asciiTheme="minorHAnsi" w:hAnsiTheme="minorHAnsi" w:cstheme="minorHAnsi"/>
                <w:b/>
                <w:sz w:val="18"/>
                <w:szCs w:val="18"/>
              </w:rPr>
              <w:t>1:30</w:t>
            </w:r>
            <w:r w:rsidR="00F8541C"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11:40</w:t>
            </w:r>
          </w:p>
        </w:tc>
        <w:tc>
          <w:tcPr>
            <w:tcW w:w="13800" w:type="dxa"/>
            <w:gridSpan w:val="2"/>
          </w:tcPr>
          <w:p w14:paraId="50D39A19" w14:textId="48220877" w:rsidR="000D5ECF" w:rsidRPr="00AC05FE" w:rsidRDefault="008D199F" w:rsidP="00DD6CAF">
            <w:pPr>
              <w:ind w:right="24"/>
              <w:rPr>
                <w:rFonts w:asciiTheme="minorHAnsi" w:hAnsiTheme="minorHAnsi" w:cstheme="minorHAnsi"/>
                <w:b/>
                <w:bCs/>
                <w:sz w:val="18"/>
                <w:szCs w:val="18"/>
              </w:rPr>
            </w:pPr>
            <w:r w:rsidRPr="00AC05FE">
              <w:rPr>
                <w:rFonts w:asciiTheme="minorHAnsi" w:hAnsiTheme="minorHAnsi" w:cstheme="minorHAnsi"/>
                <w:b/>
                <w:bCs/>
                <w:sz w:val="18"/>
                <w:szCs w:val="18"/>
              </w:rPr>
              <w:t>Transition Break</w:t>
            </w:r>
          </w:p>
        </w:tc>
      </w:tr>
      <w:tr w:rsidR="00040F8A" w:rsidRPr="00AC05FE" w14:paraId="688537BE" w14:textId="77777777" w:rsidTr="00F8541C">
        <w:trPr>
          <w:trHeight w:val="796"/>
          <w:jc w:val="center"/>
        </w:trPr>
        <w:tc>
          <w:tcPr>
            <w:tcW w:w="1525" w:type="dxa"/>
          </w:tcPr>
          <w:p w14:paraId="7B2496D6" w14:textId="70B4F18C" w:rsidR="00040F8A" w:rsidRPr="00AC05FE" w:rsidRDefault="000407E0"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w:t>
            </w:r>
            <w:r w:rsidR="008D199F" w:rsidRPr="00AC05FE">
              <w:rPr>
                <w:rFonts w:asciiTheme="minorHAnsi" w:hAnsiTheme="minorHAnsi" w:cstheme="minorHAnsi"/>
                <w:b/>
                <w:sz w:val="18"/>
                <w:szCs w:val="18"/>
              </w:rPr>
              <w:t>1:40</w:t>
            </w:r>
            <w:r w:rsidR="00AC05FE"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12:30</w:t>
            </w:r>
          </w:p>
        </w:tc>
        <w:tc>
          <w:tcPr>
            <w:tcW w:w="6008" w:type="dxa"/>
          </w:tcPr>
          <w:p w14:paraId="241337C8" w14:textId="77777777" w:rsidR="002875A9" w:rsidRPr="009C3007" w:rsidRDefault="002875A9" w:rsidP="002875A9">
            <w:pPr>
              <w:rPr>
                <w:rFonts w:asciiTheme="minorHAnsi" w:hAnsiTheme="minorHAnsi"/>
                <w:b/>
                <w:bCs/>
                <w:sz w:val="18"/>
                <w:szCs w:val="18"/>
              </w:rPr>
            </w:pPr>
            <w:r w:rsidRPr="009C3007">
              <w:rPr>
                <w:rFonts w:asciiTheme="minorHAnsi" w:hAnsiTheme="minorHAnsi"/>
                <w:b/>
                <w:bCs/>
                <w:sz w:val="18"/>
                <w:szCs w:val="18"/>
              </w:rPr>
              <w:t>The Gold Book, the Government, and You!</w:t>
            </w:r>
          </w:p>
          <w:p w14:paraId="104FBEE3" w14:textId="77777777" w:rsidR="002875A9" w:rsidRPr="009C3007" w:rsidRDefault="002875A9" w:rsidP="002875A9">
            <w:pPr>
              <w:rPr>
                <w:rFonts w:asciiTheme="minorHAnsi" w:hAnsiTheme="minorHAnsi"/>
                <w:sz w:val="18"/>
                <w:szCs w:val="18"/>
              </w:rPr>
            </w:pPr>
            <w:r w:rsidRPr="009C3007">
              <w:rPr>
                <w:rFonts w:asciiTheme="minorHAnsi" w:hAnsiTheme="minorHAnsi"/>
                <w:sz w:val="18"/>
                <w:szCs w:val="18"/>
              </w:rPr>
              <w:t>US Treasury Checks seem to have their own intricacies beyond “regular” check processing. It’s important to understand the up-to-date information on US Treasury Checks, as well as some tips and tricks to mitigate fraud and understand your responsibilities in processing these checks. Come find out the differences between the ACH and Check Reclamation processes as well!</w:t>
            </w:r>
          </w:p>
          <w:p w14:paraId="187A06BA" w14:textId="05EB045E" w:rsidR="00450993" w:rsidRPr="004902AE" w:rsidRDefault="00450993" w:rsidP="009C3007">
            <w:pPr>
              <w:rPr>
                <w:rFonts w:asciiTheme="minorHAnsi" w:hAnsiTheme="minorHAnsi" w:cstheme="minorHAnsi"/>
                <w:bCs/>
                <w:sz w:val="18"/>
                <w:szCs w:val="18"/>
              </w:rPr>
            </w:pPr>
          </w:p>
        </w:tc>
        <w:tc>
          <w:tcPr>
            <w:tcW w:w="7792" w:type="dxa"/>
          </w:tcPr>
          <w:p w14:paraId="406626FF" w14:textId="77777777" w:rsidR="00BE195E" w:rsidRDefault="001C1417" w:rsidP="006944A6">
            <w:pPr>
              <w:rPr>
                <w:rFonts w:asciiTheme="minorHAnsi" w:hAnsiTheme="minorHAnsi" w:cstheme="minorHAnsi"/>
                <w:b/>
                <w:sz w:val="18"/>
                <w:szCs w:val="18"/>
              </w:rPr>
            </w:pPr>
            <w:r w:rsidRPr="0027264D">
              <w:rPr>
                <w:rFonts w:asciiTheme="minorHAnsi" w:hAnsiTheme="minorHAnsi" w:cstheme="minorHAnsi"/>
                <w:b/>
                <w:sz w:val="18"/>
                <w:szCs w:val="18"/>
              </w:rPr>
              <w:t xml:space="preserve">Case Studies – Risk Management in Action: Lessons from the </w:t>
            </w:r>
            <w:r w:rsidR="009F0A27">
              <w:rPr>
                <w:rFonts w:asciiTheme="minorHAnsi" w:hAnsiTheme="minorHAnsi" w:cstheme="minorHAnsi"/>
                <w:b/>
                <w:sz w:val="18"/>
                <w:szCs w:val="18"/>
              </w:rPr>
              <w:t>Field</w:t>
            </w:r>
          </w:p>
          <w:p w14:paraId="3D562218" w14:textId="77777777" w:rsidR="008E62CA" w:rsidRPr="008E62CA" w:rsidRDefault="008E62CA" w:rsidP="008E62CA">
            <w:pPr>
              <w:jc w:val="both"/>
              <w:rPr>
                <w:rFonts w:asciiTheme="minorHAnsi" w:hAnsiTheme="minorHAnsi" w:cstheme="minorHAnsi"/>
                <w:bCs/>
                <w:sz w:val="18"/>
                <w:szCs w:val="18"/>
              </w:rPr>
            </w:pPr>
            <w:r w:rsidRPr="008E62CA">
              <w:rPr>
                <w:rFonts w:asciiTheme="minorHAnsi" w:hAnsiTheme="minorHAnsi" w:cstheme="minorHAnsi"/>
                <w:bCs/>
                <w:sz w:val="18"/>
                <w:szCs w:val="18"/>
              </w:rPr>
              <w:t>With actual examples of risk management and regulation in financial institutions, learn how to mitigate risk and ensure compliance.  We’ll see how to balance risk with practical tips and tactics, while understanding the regulatory landscape in today’s financial environment.</w:t>
            </w:r>
          </w:p>
          <w:p w14:paraId="44AE29C5" w14:textId="0C529811" w:rsidR="009F0A27" w:rsidRPr="0027264D" w:rsidRDefault="009F0A27" w:rsidP="006944A6">
            <w:pPr>
              <w:rPr>
                <w:rFonts w:asciiTheme="minorHAnsi" w:hAnsiTheme="minorHAnsi" w:cstheme="minorHAnsi"/>
                <w:b/>
                <w:sz w:val="18"/>
                <w:szCs w:val="18"/>
              </w:rPr>
            </w:pPr>
          </w:p>
        </w:tc>
      </w:tr>
      <w:tr w:rsidR="00E40A34" w:rsidRPr="00AC05FE" w14:paraId="33244C77" w14:textId="77777777" w:rsidTr="00F8541C">
        <w:trPr>
          <w:trHeight w:val="190"/>
          <w:jc w:val="center"/>
        </w:trPr>
        <w:tc>
          <w:tcPr>
            <w:tcW w:w="1525" w:type="dxa"/>
          </w:tcPr>
          <w:p w14:paraId="51ECAF98" w14:textId="6331F05F" w:rsidR="00E40A34"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12:30</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1:15</w:t>
            </w:r>
          </w:p>
        </w:tc>
        <w:tc>
          <w:tcPr>
            <w:tcW w:w="13800" w:type="dxa"/>
            <w:gridSpan w:val="2"/>
          </w:tcPr>
          <w:p w14:paraId="61707ACF" w14:textId="2ACE075D" w:rsidR="00E40A34" w:rsidRPr="00AC05FE" w:rsidRDefault="008D199F" w:rsidP="006944A6">
            <w:pPr>
              <w:rPr>
                <w:rFonts w:asciiTheme="minorHAnsi" w:hAnsiTheme="minorHAnsi"/>
                <w:b/>
                <w:sz w:val="18"/>
                <w:szCs w:val="18"/>
              </w:rPr>
            </w:pPr>
            <w:r w:rsidRPr="00AC05FE">
              <w:rPr>
                <w:rFonts w:asciiTheme="minorHAnsi" w:hAnsiTheme="minorHAnsi"/>
                <w:b/>
                <w:sz w:val="18"/>
                <w:szCs w:val="18"/>
              </w:rPr>
              <w:t>Lunch</w:t>
            </w:r>
          </w:p>
        </w:tc>
      </w:tr>
      <w:tr w:rsidR="00E40A34" w:rsidRPr="00AC05FE" w14:paraId="43FF1A7E" w14:textId="77777777" w:rsidTr="00F8541C">
        <w:trPr>
          <w:trHeight w:val="397"/>
          <w:jc w:val="center"/>
        </w:trPr>
        <w:tc>
          <w:tcPr>
            <w:tcW w:w="1525" w:type="dxa"/>
          </w:tcPr>
          <w:p w14:paraId="170B13A8" w14:textId="4A611371" w:rsidR="00E40A34"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1:15</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2:05</w:t>
            </w:r>
          </w:p>
        </w:tc>
        <w:tc>
          <w:tcPr>
            <w:tcW w:w="6008" w:type="dxa"/>
          </w:tcPr>
          <w:p w14:paraId="40C014F3" w14:textId="77777777" w:rsidR="00574249" w:rsidRDefault="00574249" w:rsidP="00574249">
            <w:pPr>
              <w:rPr>
                <w:rFonts w:asciiTheme="minorHAnsi" w:hAnsiTheme="minorHAnsi" w:cstheme="minorHAnsi"/>
                <w:b/>
                <w:bCs/>
                <w:color w:val="000000"/>
                <w:sz w:val="18"/>
                <w:szCs w:val="18"/>
              </w:rPr>
            </w:pPr>
            <w:r w:rsidRPr="007D39DA">
              <w:rPr>
                <w:rFonts w:asciiTheme="minorHAnsi" w:hAnsiTheme="minorHAnsi" w:cstheme="minorHAnsi"/>
                <w:b/>
                <w:bCs/>
                <w:color w:val="000000"/>
                <w:sz w:val="18"/>
                <w:szCs w:val="18"/>
              </w:rPr>
              <w:t>ISO 20022 Essentials: A Financial Institution’s Guide</w:t>
            </w:r>
          </w:p>
          <w:p w14:paraId="23F08C3D" w14:textId="77777777" w:rsidR="00574249" w:rsidRDefault="00574249" w:rsidP="00574249">
            <w:pPr>
              <w:rPr>
                <w:rFonts w:asciiTheme="minorHAnsi" w:hAnsiTheme="minorHAnsi" w:cstheme="minorHAnsi"/>
                <w:bCs/>
                <w:color w:val="000000"/>
                <w:sz w:val="18"/>
                <w:szCs w:val="18"/>
              </w:rPr>
            </w:pPr>
            <w:r w:rsidRPr="007D39DA">
              <w:rPr>
                <w:rFonts w:asciiTheme="minorHAnsi" w:hAnsiTheme="minorHAnsi" w:cstheme="minorHAnsi"/>
                <w:bCs/>
                <w:color w:val="000000"/>
                <w:sz w:val="18"/>
                <w:szCs w:val="18"/>
              </w:rPr>
              <w:t>Discover the fundamentals of ISO 20022 and its transformative impact on financial institutions. Learn how this standard streamline</w:t>
            </w:r>
            <w:r>
              <w:rPr>
                <w:rFonts w:asciiTheme="minorHAnsi" w:hAnsiTheme="minorHAnsi" w:cstheme="minorHAnsi"/>
                <w:bCs/>
                <w:color w:val="000000"/>
                <w:sz w:val="18"/>
                <w:szCs w:val="18"/>
              </w:rPr>
              <w:t>s</w:t>
            </w:r>
            <w:r w:rsidRPr="007D39DA">
              <w:rPr>
                <w:rFonts w:asciiTheme="minorHAnsi" w:hAnsiTheme="minorHAnsi" w:cstheme="minorHAnsi"/>
                <w:bCs/>
                <w:color w:val="000000"/>
                <w:sz w:val="18"/>
                <w:szCs w:val="18"/>
              </w:rPr>
              <w:t xml:space="preserve"> financial messaging, enhances data quality, and improves interoperability across global systems. By adopting ISO 20022, institutions can drive operational efficiency and foster better communication. Equip yourself with the insights needed to navigate and leverage this significant change in the financial landscape</w:t>
            </w:r>
            <w:r>
              <w:rPr>
                <w:rFonts w:asciiTheme="minorHAnsi" w:hAnsiTheme="minorHAnsi" w:cstheme="minorHAnsi"/>
                <w:bCs/>
                <w:color w:val="000000"/>
                <w:sz w:val="18"/>
                <w:szCs w:val="18"/>
              </w:rPr>
              <w:t>.</w:t>
            </w:r>
          </w:p>
          <w:p w14:paraId="1EFDC722" w14:textId="56ED15CA" w:rsidR="00D72021" w:rsidRPr="002875A9" w:rsidRDefault="00D72021" w:rsidP="002875A9">
            <w:pPr>
              <w:rPr>
                <w:rFonts w:asciiTheme="minorHAnsi" w:hAnsiTheme="minorHAnsi"/>
                <w:sz w:val="18"/>
                <w:szCs w:val="18"/>
              </w:rPr>
            </w:pPr>
          </w:p>
        </w:tc>
        <w:tc>
          <w:tcPr>
            <w:tcW w:w="7792" w:type="dxa"/>
          </w:tcPr>
          <w:p w14:paraId="5D21E0F5" w14:textId="62BF31EC" w:rsidR="00BB5AED" w:rsidRPr="00BB5AED" w:rsidRDefault="00BB5AED" w:rsidP="00BB5AED">
            <w:pPr>
              <w:rPr>
                <w:rFonts w:asciiTheme="minorHAnsi" w:hAnsiTheme="minorHAnsi"/>
                <w:b/>
                <w:sz w:val="18"/>
                <w:szCs w:val="18"/>
              </w:rPr>
            </w:pPr>
            <w:r w:rsidRPr="00BB5AED">
              <w:rPr>
                <w:rFonts w:asciiTheme="minorHAnsi" w:hAnsiTheme="minorHAnsi"/>
                <w:b/>
                <w:bCs/>
                <w:sz w:val="18"/>
                <w:szCs w:val="18"/>
              </w:rPr>
              <w:t>Navigating Disruptions: Business Continuity Planning and Excused Delay</w:t>
            </w:r>
          </w:p>
          <w:p w14:paraId="77BFF9AE" w14:textId="77777777" w:rsidR="00BB5AED" w:rsidRPr="00BB5AED" w:rsidRDefault="00BB5AED" w:rsidP="00BB5AED">
            <w:pPr>
              <w:rPr>
                <w:rFonts w:asciiTheme="minorHAnsi" w:hAnsiTheme="minorHAnsi"/>
                <w:bCs/>
                <w:sz w:val="18"/>
                <w:szCs w:val="18"/>
              </w:rPr>
            </w:pPr>
            <w:r w:rsidRPr="00BB5AED">
              <w:rPr>
                <w:rFonts w:asciiTheme="minorHAnsi" w:hAnsiTheme="minorHAnsi"/>
                <w:bCs/>
                <w:sz w:val="18"/>
                <w:szCs w:val="18"/>
              </w:rPr>
              <w:t>The past few years have highlighted the importance of adaptable business continuity plans. When unforeseen events disrupt operations, understanding your business continuity is crucial. Robust business continuity planning is essential for every organization. This session provides a practical guide to developing and implementing effective business continuity plans and also defines what constitutes excused delay in ACH processing.</w:t>
            </w:r>
          </w:p>
          <w:p w14:paraId="08CD388C" w14:textId="2DDA0DAD" w:rsidR="00261443" w:rsidRPr="0027264D" w:rsidRDefault="00261443" w:rsidP="005A6B64">
            <w:pPr>
              <w:rPr>
                <w:rFonts w:asciiTheme="minorHAnsi" w:hAnsiTheme="minorHAnsi"/>
                <w:b/>
                <w:sz w:val="18"/>
                <w:szCs w:val="18"/>
              </w:rPr>
            </w:pPr>
          </w:p>
        </w:tc>
      </w:tr>
      <w:tr w:rsidR="00CF14F6" w:rsidRPr="00AC05FE" w14:paraId="0033F7F7" w14:textId="77777777" w:rsidTr="00F8541C">
        <w:trPr>
          <w:trHeight w:val="307"/>
          <w:jc w:val="center"/>
        </w:trPr>
        <w:tc>
          <w:tcPr>
            <w:tcW w:w="1525" w:type="dxa"/>
          </w:tcPr>
          <w:p w14:paraId="41205650" w14:textId="5B7636DE" w:rsidR="00CF14F6"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2:05</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2:25</w:t>
            </w:r>
          </w:p>
        </w:tc>
        <w:tc>
          <w:tcPr>
            <w:tcW w:w="13800" w:type="dxa"/>
            <w:gridSpan w:val="2"/>
          </w:tcPr>
          <w:p w14:paraId="4DC10043" w14:textId="4AC45035" w:rsidR="005916B3" w:rsidRPr="00AC05FE" w:rsidRDefault="008D199F" w:rsidP="00E40A34">
            <w:pPr>
              <w:rPr>
                <w:rFonts w:asciiTheme="minorHAnsi" w:hAnsiTheme="minorHAnsi" w:cstheme="minorHAnsi"/>
                <w:b/>
                <w:sz w:val="18"/>
                <w:szCs w:val="18"/>
              </w:rPr>
            </w:pPr>
            <w:r w:rsidRPr="00AC05FE">
              <w:rPr>
                <w:rFonts w:asciiTheme="minorHAnsi" w:hAnsiTheme="minorHAnsi" w:cstheme="minorHAnsi"/>
                <w:b/>
                <w:sz w:val="18"/>
                <w:szCs w:val="18"/>
              </w:rPr>
              <w:t>Snack Break</w:t>
            </w:r>
          </w:p>
        </w:tc>
      </w:tr>
      <w:tr w:rsidR="008D199F" w:rsidRPr="00AC05FE" w14:paraId="076D0781" w14:textId="77777777" w:rsidTr="00F8541C">
        <w:trPr>
          <w:trHeight w:val="307"/>
          <w:jc w:val="center"/>
        </w:trPr>
        <w:tc>
          <w:tcPr>
            <w:tcW w:w="1525" w:type="dxa"/>
          </w:tcPr>
          <w:p w14:paraId="4BEB073C" w14:textId="223F895A" w:rsidR="008D199F"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2:25</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3:</w:t>
            </w:r>
            <w:r w:rsidR="00381A75" w:rsidRPr="00AC05FE">
              <w:rPr>
                <w:rFonts w:asciiTheme="minorHAnsi" w:hAnsiTheme="minorHAnsi" w:cstheme="minorHAnsi"/>
                <w:b/>
                <w:sz w:val="18"/>
                <w:szCs w:val="18"/>
              </w:rPr>
              <w:t>4</w:t>
            </w:r>
            <w:r w:rsidR="004E622B" w:rsidRPr="00AC05FE">
              <w:rPr>
                <w:rFonts w:asciiTheme="minorHAnsi" w:hAnsiTheme="minorHAnsi" w:cstheme="minorHAnsi"/>
                <w:b/>
                <w:sz w:val="18"/>
                <w:szCs w:val="18"/>
              </w:rPr>
              <w:t>0</w:t>
            </w:r>
          </w:p>
        </w:tc>
        <w:tc>
          <w:tcPr>
            <w:tcW w:w="13800" w:type="dxa"/>
            <w:gridSpan w:val="2"/>
          </w:tcPr>
          <w:p w14:paraId="40AA12FC" w14:textId="77777777" w:rsidR="00D72021" w:rsidRDefault="00510B29" w:rsidP="001A1574">
            <w:pPr>
              <w:rPr>
                <w:rFonts w:asciiTheme="minorHAnsi" w:hAnsiTheme="minorHAnsi" w:cstheme="minorHAnsi"/>
                <w:b/>
                <w:sz w:val="18"/>
                <w:szCs w:val="18"/>
              </w:rPr>
            </w:pPr>
            <w:r w:rsidRPr="00510B29">
              <w:rPr>
                <w:rFonts w:asciiTheme="minorHAnsi" w:hAnsiTheme="minorHAnsi" w:cstheme="minorHAnsi"/>
                <w:b/>
                <w:sz w:val="18"/>
                <w:szCs w:val="18"/>
              </w:rPr>
              <w:t>Fraud Awareness Across Generations</w:t>
            </w:r>
          </w:p>
          <w:p w14:paraId="114365BA" w14:textId="77777777" w:rsidR="00C4659D" w:rsidRPr="00C4659D" w:rsidRDefault="00C4659D" w:rsidP="00C4659D">
            <w:pPr>
              <w:rPr>
                <w:rFonts w:asciiTheme="minorHAnsi" w:hAnsiTheme="minorHAnsi" w:cstheme="minorHAnsi"/>
                <w:bCs/>
                <w:sz w:val="18"/>
                <w:szCs w:val="18"/>
              </w:rPr>
            </w:pPr>
            <w:r w:rsidRPr="00C4659D">
              <w:rPr>
                <w:rFonts w:asciiTheme="minorHAnsi" w:hAnsiTheme="minorHAnsi" w:cstheme="minorHAnsi"/>
                <w:bCs/>
                <w:sz w:val="18"/>
                <w:szCs w:val="18"/>
              </w:rPr>
              <w:t>This session explores how different generations—Boomers, Gen X, Millennials, and Gen Z—are targeted by financial scams and fraud. We'll discuss the common scams each generation is most vulnerable to and provide strategies for educating consumers across age groups on recognizing and avoiding fraud.</w:t>
            </w:r>
          </w:p>
          <w:p w14:paraId="12815A2C" w14:textId="7F4A9462" w:rsidR="00C4659D" w:rsidRPr="00AC05FE" w:rsidRDefault="00C4659D" w:rsidP="001A1574">
            <w:pPr>
              <w:rPr>
                <w:rFonts w:asciiTheme="minorHAnsi" w:hAnsiTheme="minorHAnsi" w:cstheme="minorHAnsi"/>
                <w:b/>
                <w:sz w:val="18"/>
                <w:szCs w:val="18"/>
              </w:rPr>
            </w:pPr>
          </w:p>
        </w:tc>
      </w:tr>
      <w:tr w:rsidR="008D199F" w:rsidRPr="00AC05FE" w14:paraId="4C8BA8AE" w14:textId="77777777" w:rsidTr="00F8541C">
        <w:trPr>
          <w:trHeight w:val="307"/>
          <w:jc w:val="center"/>
        </w:trPr>
        <w:tc>
          <w:tcPr>
            <w:tcW w:w="1525" w:type="dxa"/>
          </w:tcPr>
          <w:p w14:paraId="066E5919" w14:textId="3633345B" w:rsidR="008D199F"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3:</w:t>
            </w:r>
            <w:r w:rsidR="00381A75" w:rsidRPr="00AC05FE">
              <w:rPr>
                <w:rFonts w:asciiTheme="minorHAnsi" w:hAnsiTheme="minorHAnsi" w:cstheme="minorHAnsi"/>
                <w:b/>
                <w:sz w:val="18"/>
                <w:szCs w:val="18"/>
              </w:rPr>
              <w:t>4</w:t>
            </w:r>
            <w:r w:rsidR="004E622B" w:rsidRPr="00AC05FE">
              <w:rPr>
                <w:rFonts w:asciiTheme="minorHAnsi" w:hAnsiTheme="minorHAnsi" w:cstheme="minorHAnsi"/>
                <w:b/>
                <w:sz w:val="18"/>
                <w:szCs w:val="18"/>
              </w:rPr>
              <w:t>0</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4:00</w:t>
            </w:r>
          </w:p>
        </w:tc>
        <w:tc>
          <w:tcPr>
            <w:tcW w:w="13800" w:type="dxa"/>
            <w:gridSpan w:val="2"/>
          </w:tcPr>
          <w:p w14:paraId="2CC3657F" w14:textId="77777777" w:rsidR="008D199F" w:rsidRPr="00AC05FE" w:rsidRDefault="008D199F" w:rsidP="00E40A34">
            <w:pPr>
              <w:rPr>
                <w:rFonts w:asciiTheme="minorHAnsi" w:hAnsiTheme="minorHAnsi" w:cstheme="minorHAnsi"/>
                <w:b/>
                <w:sz w:val="18"/>
                <w:szCs w:val="18"/>
              </w:rPr>
            </w:pPr>
            <w:r w:rsidRPr="00AC05FE">
              <w:rPr>
                <w:rFonts w:asciiTheme="minorHAnsi" w:hAnsiTheme="minorHAnsi" w:cstheme="minorHAnsi"/>
                <w:b/>
                <w:sz w:val="18"/>
                <w:szCs w:val="18"/>
              </w:rPr>
              <w:t>End of the Day Q &amp; A</w:t>
            </w:r>
          </w:p>
          <w:p w14:paraId="525CC8AE" w14:textId="49804C8C" w:rsidR="00D72021" w:rsidRPr="00877FBE" w:rsidRDefault="00DE3E60" w:rsidP="00E40A34">
            <w:pPr>
              <w:rPr>
                <w:rFonts w:asciiTheme="minorHAnsi" w:hAnsiTheme="minorHAnsi" w:cstheme="minorHAnsi"/>
                <w:bCs/>
                <w:sz w:val="18"/>
                <w:szCs w:val="18"/>
              </w:rPr>
            </w:pPr>
            <w:r w:rsidRPr="00AC05FE">
              <w:rPr>
                <w:rFonts w:asciiTheme="minorHAnsi" w:hAnsiTheme="minorHAnsi" w:cstheme="minorHAnsi"/>
                <w:bCs/>
                <w:sz w:val="18"/>
                <w:szCs w:val="18"/>
              </w:rPr>
              <w:t>You’ve got questions-we’ve got answers! Join our payments experts as we end the day with time for you to revisit any lingering questions you may have after a full day of learning</w:t>
            </w:r>
            <w:r w:rsidR="009856AB" w:rsidRPr="00AC05FE">
              <w:rPr>
                <w:rFonts w:asciiTheme="minorHAnsi" w:hAnsiTheme="minorHAnsi" w:cstheme="minorHAnsi"/>
                <w:bCs/>
                <w:sz w:val="18"/>
                <w:szCs w:val="18"/>
              </w:rPr>
              <w:t>.</w:t>
            </w:r>
          </w:p>
        </w:tc>
      </w:tr>
    </w:tbl>
    <w:p w14:paraId="413ACE9E" w14:textId="0CD610C0" w:rsidR="00EF10B8" w:rsidRDefault="00EF10B8" w:rsidP="00601519">
      <w:pPr>
        <w:tabs>
          <w:tab w:val="left" w:pos="360"/>
          <w:tab w:val="center" w:pos="7632"/>
        </w:tabs>
        <w:jc w:val="center"/>
        <w:rPr>
          <w:rFonts w:asciiTheme="minorHAnsi" w:hAnsiTheme="minorHAnsi" w:cstheme="minorHAnsi"/>
          <w:b/>
          <w:color w:val="1F497D" w:themeColor="text2"/>
          <w:sz w:val="48"/>
          <w:szCs w:val="48"/>
        </w:rPr>
      </w:pPr>
    </w:p>
    <w:p w14:paraId="0F142303" w14:textId="4CD3CE38" w:rsidR="00CD0064" w:rsidRDefault="00D46366" w:rsidP="009074CC">
      <w:pPr>
        <w:tabs>
          <w:tab w:val="left" w:pos="360"/>
          <w:tab w:val="center" w:pos="7632"/>
        </w:tabs>
        <w:rPr>
          <w:rFonts w:asciiTheme="minorHAnsi" w:hAnsiTheme="minorHAnsi" w:cstheme="minorHAnsi"/>
          <w:b/>
          <w:color w:val="1F497D" w:themeColor="text2"/>
          <w:sz w:val="48"/>
          <w:szCs w:val="48"/>
        </w:rPr>
      </w:pPr>
      <w:r>
        <w:rPr>
          <w:rFonts w:asciiTheme="minorHAnsi" w:hAnsiTheme="minorHAnsi" w:cstheme="minorHAnsi"/>
          <w:b/>
          <w:color w:val="1F497D" w:themeColor="text2"/>
          <w:sz w:val="48"/>
          <w:szCs w:val="48"/>
        </w:rPr>
        <w:lastRenderedPageBreak/>
        <w:t xml:space="preserve">     </w:t>
      </w:r>
      <w:r w:rsidR="00252E14">
        <w:rPr>
          <w:rFonts w:asciiTheme="minorHAnsi" w:hAnsiTheme="minorHAnsi" w:cstheme="minorHAnsi"/>
          <w:b/>
          <w:color w:val="1F497D" w:themeColor="text2"/>
          <w:sz w:val="48"/>
          <w:szCs w:val="48"/>
        </w:rPr>
        <w:t xml:space="preserve"> </w:t>
      </w:r>
      <w:r w:rsidR="00010689">
        <w:rPr>
          <w:rFonts w:asciiTheme="minorHAnsi" w:hAnsiTheme="minorHAnsi" w:cstheme="minorHAnsi"/>
          <w:b/>
          <w:color w:val="1F497D" w:themeColor="text2"/>
          <w:sz w:val="48"/>
          <w:szCs w:val="48"/>
        </w:rPr>
        <w:t xml:space="preserve">                               </w:t>
      </w:r>
      <w:r w:rsidR="00CD0064" w:rsidRPr="008D0DF9">
        <w:rPr>
          <w:rFonts w:asciiTheme="minorHAnsi" w:hAnsiTheme="minorHAnsi" w:cstheme="minorHAnsi"/>
          <w:b/>
          <w:color w:val="1F497D" w:themeColor="text2"/>
          <w:sz w:val="48"/>
          <w:szCs w:val="48"/>
        </w:rPr>
        <w:t>PAYMENTS UNIVERSITY AGENDA</w:t>
      </w:r>
      <w:r w:rsidR="00F91416" w:rsidRPr="008D0DF9">
        <w:rPr>
          <w:rFonts w:asciiTheme="minorHAnsi" w:hAnsiTheme="minorHAnsi" w:cstheme="minorHAnsi"/>
          <w:b/>
          <w:color w:val="1F497D" w:themeColor="text2"/>
          <w:sz w:val="48"/>
          <w:szCs w:val="48"/>
        </w:rPr>
        <w:t xml:space="preserve"> - </w:t>
      </w:r>
      <w:r w:rsidR="00CD0064" w:rsidRPr="008D0DF9">
        <w:rPr>
          <w:rFonts w:asciiTheme="minorHAnsi" w:hAnsiTheme="minorHAnsi" w:cstheme="minorHAnsi"/>
          <w:b/>
          <w:color w:val="1F497D" w:themeColor="text2"/>
          <w:sz w:val="48"/>
          <w:szCs w:val="48"/>
        </w:rPr>
        <w:t>Day 2</w:t>
      </w:r>
      <w:r w:rsidR="00253938" w:rsidRPr="00073DAB">
        <w:rPr>
          <w:rFonts w:asciiTheme="minorHAnsi" w:hAnsiTheme="minorHAnsi" w:cstheme="minorHAnsi"/>
          <w:b/>
          <w:color w:val="1F497D" w:themeColor="text2"/>
          <w:sz w:val="48"/>
          <w:szCs w:val="48"/>
          <w:vertAlign w:val="superscript"/>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2"/>
        <w:gridCol w:w="6061"/>
        <w:gridCol w:w="7510"/>
      </w:tblGrid>
      <w:tr w:rsidR="001E69DB" w:rsidRPr="00AC05FE" w14:paraId="51C05C4C" w14:textId="77777777" w:rsidTr="00E4766B">
        <w:trPr>
          <w:trHeight w:val="226"/>
        </w:trPr>
        <w:tc>
          <w:tcPr>
            <w:tcW w:w="1622" w:type="dxa"/>
            <w:shd w:val="clear" w:color="auto" w:fill="auto"/>
            <w:vAlign w:val="center"/>
          </w:tcPr>
          <w:p w14:paraId="128FDF5E" w14:textId="3AD5877D" w:rsidR="001E69DB" w:rsidRPr="00AC05FE" w:rsidRDefault="00504E4F" w:rsidP="00947D34">
            <w:pPr>
              <w:jc w:val="center"/>
              <w:rPr>
                <w:rFonts w:asciiTheme="minorHAnsi" w:hAnsiTheme="minorHAnsi" w:cstheme="minorHAnsi"/>
                <w:b/>
                <w:sz w:val="18"/>
                <w:szCs w:val="18"/>
              </w:rPr>
            </w:pPr>
            <w:r>
              <w:rPr>
                <w:rFonts w:asciiTheme="minorHAnsi" w:hAnsiTheme="minorHAnsi" w:cstheme="minorHAnsi"/>
                <w:b/>
                <w:sz w:val="18"/>
                <w:szCs w:val="18"/>
              </w:rPr>
              <w:t>Day 2</w:t>
            </w:r>
          </w:p>
        </w:tc>
        <w:tc>
          <w:tcPr>
            <w:tcW w:w="6061" w:type="dxa"/>
            <w:shd w:val="clear" w:color="auto" w:fill="FFC000"/>
            <w:vAlign w:val="center"/>
          </w:tcPr>
          <w:p w14:paraId="3478D23F" w14:textId="5A2AEC54" w:rsidR="001E69DB" w:rsidRPr="00AC05FE" w:rsidRDefault="00D72021" w:rsidP="00B74A1F">
            <w:pPr>
              <w:jc w:val="center"/>
              <w:rPr>
                <w:rFonts w:asciiTheme="minorHAnsi" w:hAnsiTheme="minorHAnsi" w:cstheme="minorHAnsi"/>
                <w:b/>
                <w:i/>
                <w:sz w:val="18"/>
                <w:szCs w:val="18"/>
              </w:rPr>
            </w:pPr>
            <w:r w:rsidRPr="00AC05FE">
              <w:rPr>
                <w:rFonts w:asciiTheme="minorHAnsi" w:hAnsiTheme="minorHAnsi" w:cstheme="minorHAnsi"/>
                <w:b/>
                <w:i/>
                <w:sz w:val="18"/>
                <w:szCs w:val="18"/>
              </w:rPr>
              <w:t>Payments Essentials</w:t>
            </w:r>
          </w:p>
        </w:tc>
        <w:tc>
          <w:tcPr>
            <w:tcW w:w="7510" w:type="dxa"/>
            <w:shd w:val="clear" w:color="auto" w:fill="8DB3E2" w:themeFill="text2" w:themeFillTint="66"/>
            <w:vAlign w:val="center"/>
          </w:tcPr>
          <w:p w14:paraId="1A267E1A" w14:textId="504F8C12" w:rsidR="001E69DB" w:rsidRPr="00AC05FE" w:rsidRDefault="00E06B26" w:rsidP="008C20D0">
            <w:pPr>
              <w:jc w:val="center"/>
              <w:rPr>
                <w:rFonts w:asciiTheme="minorHAnsi" w:hAnsiTheme="minorHAnsi" w:cstheme="minorHAnsi"/>
                <w:b/>
                <w:i/>
                <w:sz w:val="18"/>
                <w:szCs w:val="18"/>
              </w:rPr>
            </w:pPr>
            <w:r w:rsidRPr="00AC05FE">
              <w:rPr>
                <w:rFonts w:asciiTheme="minorHAnsi" w:hAnsiTheme="minorHAnsi" w:cstheme="minorHAnsi"/>
                <w:b/>
                <w:i/>
                <w:sz w:val="18"/>
                <w:szCs w:val="18"/>
              </w:rPr>
              <w:t xml:space="preserve">Payments </w:t>
            </w:r>
            <w:r w:rsidR="00A6227F" w:rsidRPr="00AC05FE">
              <w:rPr>
                <w:rFonts w:asciiTheme="minorHAnsi" w:hAnsiTheme="minorHAnsi" w:cstheme="minorHAnsi"/>
                <w:b/>
                <w:i/>
                <w:sz w:val="18"/>
                <w:szCs w:val="18"/>
              </w:rPr>
              <w:t>in Practice</w:t>
            </w:r>
          </w:p>
        </w:tc>
      </w:tr>
      <w:tr w:rsidR="00E86FE2" w:rsidRPr="00AC05FE" w14:paraId="122C7F1E" w14:textId="77777777" w:rsidTr="004A6599">
        <w:trPr>
          <w:trHeight w:val="81"/>
        </w:trPr>
        <w:tc>
          <w:tcPr>
            <w:tcW w:w="1622" w:type="dxa"/>
          </w:tcPr>
          <w:p w14:paraId="5BA1B9EE" w14:textId="06D18BA2" w:rsidR="00E86FE2" w:rsidRPr="00AC05FE" w:rsidRDefault="00647142" w:rsidP="00E86FE2">
            <w:pPr>
              <w:jc w:val="center"/>
              <w:rPr>
                <w:rFonts w:asciiTheme="minorHAnsi" w:hAnsiTheme="minorHAnsi" w:cstheme="minorHAnsi"/>
                <w:b/>
                <w:sz w:val="18"/>
                <w:szCs w:val="18"/>
              </w:rPr>
            </w:pPr>
            <w:r w:rsidRPr="00AC05FE">
              <w:rPr>
                <w:rFonts w:asciiTheme="minorHAnsi" w:hAnsiTheme="minorHAnsi" w:cstheme="minorHAnsi"/>
                <w:b/>
                <w:sz w:val="18"/>
                <w:szCs w:val="18"/>
              </w:rPr>
              <w:t>9:00</w:t>
            </w:r>
            <w:r w:rsidR="00AC05FE">
              <w:rPr>
                <w:rFonts w:asciiTheme="minorHAnsi" w:hAnsiTheme="minorHAnsi" w:cstheme="minorHAnsi"/>
                <w:b/>
                <w:sz w:val="18"/>
                <w:szCs w:val="18"/>
              </w:rPr>
              <w:t xml:space="preserve"> </w:t>
            </w:r>
            <w:r w:rsidR="00CF14F6"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CF14F6" w:rsidRPr="00AC05FE">
              <w:rPr>
                <w:rFonts w:asciiTheme="minorHAnsi" w:hAnsiTheme="minorHAnsi" w:cstheme="minorHAnsi"/>
                <w:b/>
                <w:sz w:val="18"/>
                <w:szCs w:val="18"/>
              </w:rPr>
              <w:t>9:05</w:t>
            </w:r>
          </w:p>
        </w:tc>
        <w:tc>
          <w:tcPr>
            <w:tcW w:w="13571" w:type="dxa"/>
            <w:gridSpan w:val="2"/>
          </w:tcPr>
          <w:p w14:paraId="6666D5FF" w14:textId="3656C806" w:rsidR="00E86FE2" w:rsidRPr="00AC05FE" w:rsidRDefault="00CF14F6" w:rsidP="0062171B">
            <w:pPr>
              <w:rPr>
                <w:rFonts w:asciiTheme="minorHAnsi" w:hAnsiTheme="minorHAnsi" w:cstheme="minorHAnsi"/>
                <w:b/>
                <w:color w:val="000000"/>
                <w:sz w:val="18"/>
                <w:szCs w:val="18"/>
              </w:rPr>
            </w:pPr>
            <w:r w:rsidRPr="00AC05FE">
              <w:rPr>
                <w:rFonts w:asciiTheme="minorHAnsi" w:hAnsiTheme="minorHAnsi" w:cstheme="minorHAnsi"/>
                <w:b/>
                <w:color w:val="000000"/>
                <w:sz w:val="18"/>
                <w:szCs w:val="18"/>
              </w:rPr>
              <w:t>Welcome to Day 2 of Payments University</w:t>
            </w:r>
          </w:p>
        </w:tc>
      </w:tr>
      <w:tr w:rsidR="004D5391" w:rsidRPr="00AC05FE" w14:paraId="0181C7E4" w14:textId="77777777" w:rsidTr="004A6599">
        <w:trPr>
          <w:trHeight w:val="202"/>
        </w:trPr>
        <w:tc>
          <w:tcPr>
            <w:tcW w:w="1622" w:type="dxa"/>
          </w:tcPr>
          <w:p w14:paraId="50154F74" w14:textId="35457A28" w:rsidR="004D5391" w:rsidRPr="00AC05FE" w:rsidRDefault="00647142" w:rsidP="00E86FE2">
            <w:pPr>
              <w:jc w:val="center"/>
              <w:rPr>
                <w:rFonts w:asciiTheme="minorHAnsi" w:hAnsiTheme="minorHAnsi" w:cstheme="minorHAnsi"/>
                <w:b/>
                <w:sz w:val="18"/>
                <w:szCs w:val="18"/>
              </w:rPr>
            </w:pPr>
            <w:r w:rsidRPr="00AC05FE">
              <w:rPr>
                <w:rFonts w:asciiTheme="minorHAnsi" w:hAnsiTheme="minorHAnsi" w:cstheme="minorHAnsi"/>
                <w:b/>
                <w:sz w:val="18"/>
                <w:szCs w:val="18"/>
              </w:rPr>
              <w:t>9:0</w:t>
            </w:r>
            <w:r w:rsidR="00CF14F6" w:rsidRPr="00AC05FE">
              <w:rPr>
                <w:rFonts w:asciiTheme="minorHAnsi" w:hAnsiTheme="minorHAnsi" w:cstheme="minorHAnsi"/>
                <w:b/>
                <w:sz w:val="18"/>
                <w:szCs w:val="18"/>
              </w:rPr>
              <w:t>5</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10:</w:t>
            </w:r>
            <w:r w:rsidR="00CF14F6" w:rsidRPr="00AC05FE">
              <w:rPr>
                <w:rFonts w:asciiTheme="minorHAnsi" w:hAnsiTheme="minorHAnsi" w:cstheme="minorHAnsi"/>
                <w:b/>
                <w:sz w:val="18"/>
                <w:szCs w:val="18"/>
              </w:rPr>
              <w:t>15</w:t>
            </w:r>
          </w:p>
        </w:tc>
        <w:tc>
          <w:tcPr>
            <w:tcW w:w="13571" w:type="dxa"/>
            <w:gridSpan w:val="2"/>
          </w:tcPr>
          <w:p w14:paraId="0DEB58C6" w14:textId="25116668" w:rsidR="006A181A" w:rsidRPr="006A181A" w:rsidRDefault="006A181A" w:rsidP="006A181A">
            <w:pPr>
              <w:tabs>
                <w:tab w:val="left" w:pos="8430"/>
              </w:tabs>
              <w:rPr>
                <w:rFonts w:asciiTheme="minorHAnsi" w:hAnsiTheme="minorHAnsi" w:cstheme="minorHAnsi"/>
                <w:b/>
                <w:color w:val="000000"/>
                <w:sz w:val="18"/>
                <w:szCs w:val="18"/>
              </w:rPr>
            </w:pPr>
            <w:r w:rsidRPr="006A181A">
              <w:rPr>
                <w:rFonts w:asciiTheme="minorHAnsi" w:hAnsiTheme="minorHAnsi" w:cstheme="minorHAnsi"/>
                <w:b/>
                <w:bCs/>
                <w:color w:val="000000"/>
                <w:sz w:val="18"/>
                <w:szCs w:val="18"/>
              </w:rPr>
              <w:t>The Instant Payments Imperative: How FIs Can Drive Adoption and Stay Ahead</w:t>
            </w:r>
            <w:r w:rsidRPr="006A181A">
              <w:rPr>
                <w:rFonts w:asciiTheme="minorHAnsi" w:hAnsiTheme="minorHAnsi" w:cstheme="minorHAnsi"/>
                <w:b/>
                <w:color w:val="000000"/>
                <w:sz w:val="18"/>
                <w:szCs w:val="18"/>
              </w:rPr>
              <w:t> </w:t>
            </w:r>
          </w:p>
          <w:p w14:paraId="5C95FFC3" w14:textId="2A12CD83" w:rsidR="008376EA" w:rsidRPr="006A181A" w:rsidRDefault="006A181A" w:rsidP="008D199F">
            <w:pPr>
              <w:tabs>
                <w:tab w:val="left" w:pos="8430"/>
              </w:tabs>
              <w:rPr>
                <w:rFonts w:asciiTheme="minorHAnsi" w:hAnsiTheme="minorHAnsi" w:cstheme="minorHAnsi"/>
                <w:bCs/>
                <w:color w:val="000000"/>
                <w:sz w:val="18"/>
                <w:szCs w:val="18"/>
              </w:rPr>
            </w:pPr>
            <w:r w:rsidRPr="006A181A">
              <w:rPr>
                <w:rFonts w:asciiTheme="minorHAnsi" w:hAnsiTheme="minorHAnsi" w:cstheme="minorHAnsi"/>
                <w:bCs/>
                <w:color w:val="000000"/>
                <w:sz w:val="18"/>
                <w:szCs w:val="18"/>
              </w:rPr>
              <w:t xml:space="preserve">In today's fast-paced digital world, instant payments are no longer a novelty—they're an expectation. This session will explore the critical role of instant payments in the future of finance and provide actionable strategies for financial institutions to drive adoption among their accountholders. Learn how to leverage innovative use </w:t>
            </w:r>
            <w:r w:rsidR="004902AE" w:rsidRPr="006A181A">
              <w:rPr>
                <w:rFonts w:asciiTheme="minorHAnsi" w:hAnsiTheme="minorHAnsi" w:cstheme="minorHAnsi"/>
                <w:bCs/>
                <w:color w:val="000000"/>
                <w:sz w:val="18"/>
                <w:szCs w:val="18"/>
              </w:rPr>
              <w:t>cases and</w:t>
            </w:r>
            <w:r w:rsidRPr="006A181A">
              <w:rPr>
                <w:rFonts w:asciiTheme="minorHAnsi" w:hAnsiTheme="minorHAnsi" w:cstheme="minorHAnsi"/>
                <w:bCs/>
                <w:color w:val="000000"/>
                <w:sz w:val="18"/>
                <w:szCs w:val="18"/>
              </w:rPr>
              <w:t xml:space="preserve"> unlock the full potential of instant payments for increased accountholder engagement, new revenue streams, and a competitive edge. Don't get left behind – join us to discover how to make instant payments a core component of your FI's success.</w:t>
            </w:r>
          </w:p>
        </w:tc>
      </w:tr>
      <w:tr w:rsidR="00E86FE2" w:rsidRPr="00AC05FE" w14:paraId="3B7FE4CF" w14:textId="77777777" w:rsidTr="004A6599">
        <w:trPr>
          <w:trHeight w:val="226"/>
        </w:trPr>
        <w:tc>
          <w:tcPr>
            <w:tcW w:w="1622" w:type="dxa"/>
          </w:tcPr>
          <w:p w14:paraId="6ADE2674" w14:textId="68716CBA" w:rsidR="00E86FE2" w:rsidRPr="00AC05FE" w:rsidRDefault="00023AF6" w:rsidP="00E86FE2">
            <w:pPr>
              <w:jc w:val="center"/>
              <w:rPr>
                <w:rFonts w:asciiTheme="minorHAnsi" w:hAnsiTheme="minorHAnsi" w:cstheme="minorHAnsi"/>
                <w:b/>
                <w:sz w:val="18"/>
                <w:szCs w:val="18"/>
              </w:rPr>
            </w:pPr>
            <w:r w:rsidRPr="00AC05FE">
              <w:rPr>
                <w:rFonts w:asciiTheme="minorHAnsi" w:hAnsiTheme="minorHAnsi" w:cstheme="minorHAnsi"/>
                <w:b/>
                <w:sz w:val="18"/>
                <w:szCs w:val="18"/>
              </w:rPr>
              <w:t>10:</w:t>
            </w:r>
            <w:r w:rsidR="00CF14F6" w:rsidRPr="00AC05FE">
              <w:rPr>
                <w:rFonts w:asciiTheme="minorHAnsi" w:hAnsiTheme="minorHAnsi" w:cstheme="minorHAnsi"/>
                <w:b/>
                <w:sz w:val="18"/>
                <w:szCs w:val="18"/>
              </w:rPr>
              <w:t>15</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10</w:t>
            </w:r>
            <w:r w:rsidR="008D199F" w:rsidRPr="00AC05FE">
              <w:rPr>
                <w:rFonts w:asciiTheme="minorHAnsi" w:hAnsiTheme="minorHAnsi" w:cstheme="minorHAnsi"/>
                <w:b/>
                <w:sz w:val="18"/>
                <w:szCs w:val="18"/>
              </w:rPr>
              <w:t>:25</w:t>
            </w:r>
          </w:p>
        </w:tc>
        <w:tc>
          <w:tcPr>
            <w:tcW w:w="13571" w:type="dxa"/>
            <w:gridSpan w:val="2"/>
          </w:tcPr>
          <w:p w14:paraId="67762BEC" w14:textId="50F5F7D3" w:rsidR="00E86FE2" w:rsidRPr="00AC05FE" w:rsidRDefault="008D199F" w:rsidP="0062171B">
            <w:pPr>
              <w:rPr>
                <w:rFonts w:asciiTheme="minorHAnsi" w:hAnsiTheme="minorHAnsi" w:cstheme="minorHAnsi"/>
                <w:b/>
                <w:sz w:val="18"/>
                <w:szCs w:val="18"/>
              </w:rPr>
            </w:pPr>
            <w:r w:rsidRPr="00AC05FE">
              <w:rPr>
                <w:rFonts w:asciiTheme="minorHAnsi" w:hAnsiTheme="minorHAnsi" w:cstheme="minorHAnsi"/>
                <w:b/>
                <w:bCs/>
                <w:color w:val="000000"/>
                <w:sz w:val="18"/>
                <w:szCs w:val="18"/>
              </w:rPr>
              <w:t xml:space="preserve">Transition </w:t>
            </w:r>
            <w:r w:rsidR="00E86FE2" w:rsidRPr="00AC05FE">
              <w:rPr>
                <w:rFonts w:asciiTheme="minorHAnsi" w:hAnsiTheme="minorHAnsi" w:cstheme="minorHAnsi"/>
                <w:b/>
                <w:bCs/>
                <w:color w:val="000000"/>
                <w:sz w:val="18"/>
                <w:szCs w:val="18"/>
              </w:rPr>
              <w:t>Break</w:t>
            </w:r>
          </w:p>
        </w:tc>
      </w:tr>
      <w:tr w:rsidR="001F11A2" w:rsidRPr="00AC05FE" w14:paraId="724779D1" w14:textId="77777777" w:rsidTr="00E4766B">
        <w:trPr>
          <w:trHeight w:val="156"/>
        </w:trPr>
        <w:tc>
          <w:tcPr>
            <w:tcW w:w="1622" w:type="dxa"/>
          </w:tcPr>
          <w:p w14:paraId="3479BE81" w14:textId="5791BE85" w:rsidR="001F11A2" w:rsidRPr="00AC05FE" w:rsidRDefault="00076375" w:rsidP="008666DC">
            <w:pPr>
              <w:jc w:val="center"/>
              <w:rPr>
                <w:rFonts w:asciiTheme="minorHAnsi" w:hAnsiTheme="minorHAnsi" w:cstheme="minorHAnsi"/>
                <w:b/>
                <w:sz w:val="18"/>
                <w:szCs w:val="18"/>
              </w:rPr>
            </w:pPr>
            <w:r w:rsidRPr="00AC05FE">
              <w:rPr>
                <w:rFonts w:asciiTheme="minorHAnsi" w:hAnsiTheme="minorHAnsi" w:cstheme="minorHAnsi"/>
                <w:b/>
                <w:sz w:val="18"/>
                <w:szCs w:val="18"/>
              </w:rPr>
              <w:t>10:</w:t>
            </w:r>
            <w:r w:rsidR="008D199F" w:rsidRPr="00AC05FE">
              <w:rPr>
                <w:rFonts w:asciiTheme="minorHAnsi" w:hAnsiTheme="minorHAnsi" w:cstheme="minorHAnsi"/>
                <w:b/>
                <w:sz w:val="18"/>
                <w:szCs w:val="18"/>
              </w:rPr>
              <w:t>25</w:t>
            </w:r>
            <w:r w:rsidR="00AC05FE">
              <w:rPr>
                <w:rFonts w:asciiTheme="minorHAnsi" w:hAnsiTheme="minorHAnsi" w:cstheme="minorHAnsi"/>
                <w:b/>
                <w:sz w:val="18"/>
                <w:szCs w:val="18"/>
              </w:rPr>
              <w:t xml:space="preserve"> </w:t>
            </w:r>
            <w:r w:rsidR="001F11A2"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1F11A2" w:rsidRPr="00AC05FE">
              <w:rPr>
                <w:rFonts w:asciiTheme="minorHAnsi" w:hAnsiTheme="minorHAnsi" w:cstheme="minorHAnsi"/>
                <w:b/>
                <w:sz w:val="18"/>
                <w:szCs w:val="18"/>
              </w:rPr>
              <w:t>11:</w:t>
            </w:r>
            <w:r w:rsidR="008D199F" w:rsidRPr="00AC05FE">
              <w:rPr>
                <w:rFonts w:asciiTheme="minorHAnsi" w:hAnsiTheme="minorHAnsi" w:cstheme="minorHAnsi"/>
                <w:b/>
                <w:sz w:val="18"/>
                <w:szCs w:val="18"/>
              </w:rPr>
              <w:t>15</w:t>
            </w:r>
          </w:p>
        </w:tc>
        <w:tc>
          <w:tcPr>
            <w:tcW w:w="6061" w:type="dxa"/>
          </w:tcPr>
          <w:p w14:paraId="7933F2CD" w14:textId="3AE11D99" w:rsidR="00E25672" w:rsidRPr="00E25672" w:rsidRDefault="00E25672" w:rsidP="00E25672">
            <w:pPr>
              <w:rPr>
                <w:rFonts w:asciiTheme="minorHAnsi" w:hAnsiTheme="minorHAnsi" w:cstheme="minorHAnsi"/>
                <w:b/>
                <w:color w:val="000000"/>
                <w:sz w:val="18"/>
                <w:szCs w:val="18"/>
              </w:rPr>
            </w:pPr>
            <w:r w:rsidRPr="00E25672">
              <w:rPr>
                <w:rFonts w:asciiTheme="minorHAnsi" w:hAnsiTheme="minorHAnsi" w:cstheme="minorHAnsi"/>
                <w:b/>
                <w:bCs/>
                <w:color w:val="000000"/>
                <w:sz w:val="18"/>
                <w:szCs w:val="18"/>
              </w:rPr>
              <w:t>Navigating Nacha Rules Enforcement and Arbitration: A Practical Guide for Financial Institutions</w:t>
            </w:r>
          </w:p>
          <w:p w14:paraId="3D8E2485" w14:textId="420CE88D" w:rsidR="00786E34" w:rsidRPr="00F92FA3" w:rsidRDefault="00E25672" w:rsidP="00A262E6">
            <w:pPr>
              <w:rPr>
                <w:rFonts w:asciiTheme="minorHAnsi" w:hAnsiTheme="minorHAnsi" w:cstheme="minorHAnsi"/>
                <w:bCs/>
                <w:color w:val="000000"/>
                <w:sz w:val="18"/>
                <w:szCs w:val="18"/>
              </w:rPr>
            </w:pPr>
            <w:r w:rsidRPr="00E25672">
              <w:rPr>
                <w:rFonts w:asciiTheme="minorHAnsi" w:hAnsiTheme="minorHAnsi" w:cstheme="minorHAnsi"/>
                <w:bCs/>
                <w:color w:val="000000"/>
                <w:sz w:val="18"/>
                <w:szCs w:val="18"/>
              </w:rPr>
              <w:t>Understanding and adhering to the Nacha Operating Rules is crucial for all financial institutions handling ACH transactions. When financial institutions do not follow the Rules, disputes related to ACH transactions can be complex and time-consuming. This session focuses on Rules enforcement and the Nacha arbitration process as a means of effective dispute resolution. Learn about the enforcement process, including what qualifies as a Rules violation, how to file, and the potential consequences.  The session will also include a detailed walkthrough of the arbitration process.</w:t>
            </w:r>
          </w:p>
        </w:tc>
        <w:tc>
          <w:tcPr>
            <w:tcW w:w="7510" w:type="dxa"/>
          </w:tcPr>
          <w:p w14:paraId="6341A56C" w14:textId="77777777" w:rsidR="000937B3" w:rsidRDefault="00D958C5" w:rsidP="000332C3">
            <w:pPr>
              <w:rPr>
                <w:rFonts w:asciiTheme="minorHAnsi" w:hAnsiTheme="minorHAnsi"/>
                <w:b/>
                <w:sz w:val="18"/>
                <w:szCs w:val="18"/>
              </w:rPr>
            </w:pPr>
            <w:r w:rsidRPr="00E863A6">
              <w:rPr>
                <w:rFonts w:asciiTheme="minorHAnsi" w:hAnsiTheme="minorHAnsi"/>
                <w:b/>
                <w:sz w:val="18"/>
                <w:szCs w:val="18"/>
              </w:rPr>
              <w:t xml:space="preserve">Compliance </w:t>
            </w:r>
            <w:r w:rsidR="00E863A6" w:rsidRPr="00E863A6">
              <w:rPr>
                <w:rFonts w:asciiTheme="minorHAnsi" w:hAnsiTheme="minorHAnsi"/>
                <w:b/>
                <w:sz w:val="18"/>
                <w:szCs w:val="18"/>
              </w:rPr>
              <w:t>Chronicles: Tales from the Payments Trenches</w:t>
            </w:r>
          </w:p>
          <w:p w14:paraId="04FFBE0E" w14:textId="77777777" w:rsidR="006247CD" w:rsidRPr="006247CD" w:rsidRDefault="006247CD" w:rsidP="006247CD">
            <w:pPr>
              <w:rPr>
                <w:rFonts w:asciiTheme="minorHAnsi" w:hAnsiTheme="minorHAnsi" w:cstheme="minorHAnsi"/>
                <w:bCs/>
                <w:sz w:val="18"/>
                <w:szCs w:val="18"/>
              </w:rPr>
            </w:pPr>
            <w:r w:rsidRPr="0064413E">
              <w:rPr>
                <w:rFonts w:asciiTheme="minorHAnsi" w:hAnsiTheme="minorHAnsi" w:cstheme="minorHAnsi"/>
                <w:bCs/>
                <w:sz w:val="18"/>
                <w:szCs w:val="18"/>
              </w:rPr>
              <w:t xml:space="preserve">Ready to explore into the world of compliance in financial institutions and the payments </w:t>
            </w:r>
            <w:r w:rsidRPr="006247CD">
              <w:rPr>
                <w:rFonts w:asciiTheme="minorHAnsi" w:hAnsiTheme="minorHAnsi" w:cstheme="minorHAnsi"/>
                <w:bCs/>
                <w:sz w:val="18"/>
                <w:szCs w:val="18"/>
              </w:rPr>
              <w:t>trenches? Come learn what you need to know to master regulation. We will show you how to apply the theory to real world scenarios to help you better navigate your compliance challenges. Prepare yourself to understand the risks and lead the way in the payments industry.</w:t>
            </w:r>
          </w:p>
          <w:p w14:paraId="111BCB00" w14:textId="5FAF5A67" w:rsidR="00BE0FBB" w:rsidRPr="00E863A6" w:rsidRDefault="00BE0FBB" w:rsidP="000332C3">
            <w:pPr>
              <w:rPr>
                <w:rFonts w:asciiTheme="minorHAnsi" w:hAnsiTheme="minorHAnsi" w:cstheme="minorHAnsi"/>
                <w:b/>
                <w:sz w:val="18"/>
                <w:szCs w:val="18"/>
              </w:rPr>
            </w:pPr>
          </w:p>
        </w:tc>
      </w:tr>
      <w:tr w:rsidR="00C0217B" w:rsidRPr="00AC05FE" w14:paraId="1604A19D" w14:textId="77777777" w:rsidTr="004A6599">
        <w:trPr>
          <w:trHeight w:val="156"/>
        </w:trPr>
        <w:tc>
          <w:tcPr>
            <w:tcW w:w="1622" w:type="dxa"/>
          </w:tcPr>
          <w:p w14:paraId="44D80A28" w14:textId="19383E58" w:rsidR="00C0217B" w:rsidRPr="00AC05FE" w:rsidRDefault="00C0217B" w:rsidP="008666DC">
            <w:pPr>
              <w:jc w:val="center"/>
              <w:rPr>
                <w:rFonts w:asciiTheme="minorHAnsi" w:hAnsiTheme="minorHAnsi" w:cstheme="minorHAnsi"/>
                <w:b/>
                <w:sz w:val="18"/>
                <w:szCs w:val="18"/>
              </w:rPr>
            </w:pPr>
            <w:r>
              <w:rPr>
                <w:rFonts w:asciiTheme="minorHAnsi" w:hAnsiTheme="minorHAnsi" w:cstheme="minorHAnsi"/>
                <w:b/>
                <w:sz w:val="18"/>
                <w:szCs w:val="18"/>
              </w:rPr>
              <w:t xml:space="preserve">11:15 </w:t>
            </w:r>
            <w:r w:rsidR="00710F64">
              <w:rPr>
                <w:rFonts w:asciiTheme="minorHAnsi" w:hAnsiTheme="minorHAnsi" w:cstheme="minorHAnsi"/>
                <w:b/>
                <w:sz w:val="18"/>
                <w:szCs w:val="18"/>
              </w:rPr>
              <w:t>–</w:t>
            </w:r>
            <w:r>
              <w:rPr>
                <w:rFonts w:asciiTheme="minorHAnsi" w:hAnsiTheme="minorHAnsi" w:cstheme="minorHAnsi"/>
                <w:b/>
                <w:sz w:val="18"/>
                <w:szCs w:val="18"/>
              </w:rPr>
              <w:t xml:space="preserve"> </w:t>
            </w:r>
            <w:r w:rsidR="00710F64">
              <w:rPr>
                <w:rFonts w:asciiTheme="minorHAnsi" w:hAnsiTheme="minorHAnsi" w:cstheme="minorHAnsi"/>
                <w:b/>
                <w:sz w:val="18"/>
                <w:szCs w:val="18"/>
              </w:rPr>
              <w:t>11:25</w:t>
            </w:r>
          </w:p>
        </w:tc>
        <w:tc>
          <w:tcPr>
            <w:tcW w:w="13571" w:type="dxa"/>
            <w:gridSpan w:val="2"/>
          </w:tcPr>
          <w:p w14:paraId="3D703DEE" w14:textId="5BD23029" w:rsidR="00C0217B" w:rsidRPr="00AC05FE" w:rsidRDefault="00C0217B" w:rsidP="00FE50DF">
            <w:pPr>
              <w:rPr>
                <w:rFonts w:asciiTheme="minorHAnsi" w:hAnsiTheme="minorHAnsi" w:cstheme="minorHAnsi"/>
                <w:b/>
                <w:sz w:val="18"/>
                <w:szCs w:val="18"/>
              </w:rPr>
            </w:pPr>
            <w:r>
              <w:rPr>
                <w:rFonts w:asciiTheme="minorHAnsi" w:hAnsiTheme="minorHAnsi" w:cstheme="minorHAnsi"/>
                <w:b/>
                <w:color w:val="000000"/>
                <w:sz w:val="18"/>
                <w:szCs w:val="18"/>
              </w:rPr>
              <w:t>Transition Break</w:t>
            </w:r>
          </w:p>
        </w:tc>
      </w:tr>
      <w:tr w:rsidR="008D199F" w:rsidRPr="00AC05FE" w14:paraId="7278500A" w14:textId="77777777" w:rsidTr="00E4766B">
        <w:trPr>
          <w:trHeight w:val="156"/>
        </w:trPr>
        <w:tc>
          <w:tcPr>
            <w:tcW w:w="1622" w:type="dxa"/>
          </w:tcPr>
          <w:p w14:paraId="0AF4E22C" w14:textId="14D805CC" w:rsidR="008D199F" w:rsidRPr="00AC05FE" w:rsidRDefault="008D199F" w:rsidP="008666DC">
            <w:pPr>
              <w:jc w:val="center"/>
              <w:rPr>
                <w:rFonts w:asciiTheme="minorHAnsi" w:hAnsiTheme="minorHAnsi" w:cstheme="minorHAnsi"/>
                <w:b/>
                <w:sz w:val="18"/>
                <w:szCs w:val="18"/>
              </w:rPr>
            </w:pPr>
            <w:r w:rsidRPr="00AC05FE">
              <w:rPr>
                <w:rFonts w:asciiTheme="minorHAnsi" w:hAnsiTheme="minorHAnsi" w:cstheme="minorHAnsi"/>
                <w:b/>
                <w:sz w:val="18"/>
                <w:szCs w:val="18"/>
              </w:rPr>
              <w:t>11:</w:t>
            </w:r>
            <w:r w:rsidR="00710F64">
              <w:rPr>
                <w:rFonts w:asciiTheme="minorHAnsi" w:hAnsiTheme="minorHAnsi" w:cstheme="minorHAnsi"/>
                <w:b/>
                <w:sz w:val="18"/>
                <w:szCs w:val="18"/>
              </w:rPr>
              <w:t>2</w:t>
            </w:r>
            <w:r w:rsidRPr="00AC05FE">
              <w:rPr>
                <w:rFonts w:asciiTheme="minorHAnsi" w:hAnsiTheme="minorHAnsi" w:cstheme="minorHAnsi"/>
                <w:b/>
                <w:sz w:val="18"/>
                <w:szCs w:val="18"/>
              </w:rPr>
              <w:t>5</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-12:</w:t>
            </w:r>
            <w:r w:rsidR="00710F64">
              <w:rPr>
                <w:rFonts w:asciiTheme="minorHAnsi" w:hAnsiTheme="minorHAnsi" w:cstheme="minorHAnsi"/>
                <w:b/>
                <w:sz w:val="18"/>
                <w:szCs w:val="18"/>
              </w:rPr>
              <w:t>1</w:t>
            </w:r>
            <w:r w:rsidRPr="00AC05FE">
              <w:rPr>
                <w:rFonts w:asciiTheme="minorHAnsi" w:hAnsiTheme="minorHAnsi" w:cstheme="minorHAnsi"/>
                <w:b/>
                <w:sz w:val="18"/>
                <w:szCs w:val="18"/>
              </w:rPr>
              <w:t>5</w:t>
            </w:r>
          </w:p>
        </w:tc>
        <w:tc>
          <w:tcPr>
            <w:tcW w:w="6061" w:type="dxa"/>
          </w:tcPr>
          <w:p w14:paraId="43368F6B" w14:textId="77777777" w:rsidR="00574249" w:rsidRPr="002875A9" w:rsidRDefault="00574249" w:rsidP="00574249">
            <w:pPr>
              <w:rPr>
                <w:rFonts w:asciiTheme="minorHAnsi" w:hAnsiTheme="minorHAnsi"/>
                <w:b/>
                <w:bCs/>
                <w:sz w:val="18"/>
                <w:szCs w:val="18"/>
              </w:rPr>
            </w:pPr>
            <w:r w:rsidRPr="002875A9">
              <w:rPr>
                <w:rFonts w:asciiTheme="minorHAnsi" w:hAnsiTheme="minorHAnsi"/>
                <w:b/>
                <w:bCs/>
                <w:sz w:val="18"/>
                <w:szCs w:val="18"/>
              </w:rPr>
              <w:t>How to File an ACH Warranty Claim</w:t>
            </w:r>
          </w:p>
          <w:p w14:paraId="1F28C53A" w14:textId="77777777" w:rsidR="00574249" w:rsidRPr="002875A9" w:rsidRDefault="00574249" w:rsidP="00574249">
            <w:pPr>
              <w:rPr>
                <w:rFonts w:asciiTheme="minorHAnsi" w:hAnsiTheme="minorHAnsi"/>
                <w:sz w:val="18"/>
                <w:szCs w:val="18"/>
              </w:rPr>
            </w:pPr>
            <w:r w:rsidRPr="002875A9">
              <w:rPr>
                <w:rFonts w:asciiTheme="minorHAnsi" w:hAnsiTheme="minorHAnsi"/>
                <w:sz w:val="18"/>
                <w:szCs w:val="18"/>
              </w:rPr>
              <w:t>The Limitation on Warranty Claims rule change from 2021</w:t>
            </w:r>
            <w:r>
              <w:rPr>
                <w:rFonts w:asciiTheme="minorHAnsi" w:hAnsiTheme="minorHAnsi"/>
                <w:sz w:val="18"/>
                <w:szCs w:val="18"/>
              </w:rPr>
              <w:t xml:space="preserve"> </w:t>
            </w:r>
            <w:r w:rsidRPr="002875A9">
              <w:rPr>
                <w:rFonts w:asciiTheme="minorHAnsi" w:hAnsiTheme="minorHAnsi"/>
                <w:sz w:val="18"/>
                <w:szCs w:val="18"/>
              </w:rPr>
              <w:t xml:space="preserve">continues to cause confusion. This change significantly impacted the length of time an RDFI can make a warranty claim against an ODFI for proof of authorization. So, what is a warranty claim, when do we file a claim, how will this affect our liability as an RDFI?  </w:t>
            </w:r>
          </w:p>
          <w:p w14:paraId="6F955DAA" w14:textId="7A23153D" w:rsidR="00574249" w:rsidRPr="007D39DA" w:rsidRDefault="00574249" w:rsidP="00574249">
            <w:pPr>
              <w:rPr>
                <w:rFonts w:asciiTheme="minorHAnsi" w:hAnsiTheme="minorHAnsi" w:cstheme="minorHAnsi"/>
                <w:bCs/>
                <w:color w:val="000000"/>
                <w:sz w:val="18"/>
                <w:szCs w:val="18"/>
              </w:rPr>
            </w:pPr>
            <w:r w:rsidRPr="002875A9">
              <w:rPr>
                <w:rFonts w:asciiTheme="minorHAnsi" w:hAnsiTheme="minorHAnsi"/>
                <w:sz w:val="18"/>
                <w:szCs w:val="18"/>
              </w:rPr>
              <w:t>This session will break down the rules and provide a step-by-step process that will enable you to not only file warranty claims but confidently manage the process with ODFIs.</w:t>
            </w:r>
          </w:p>
        </w:tc>
        <w:tc>
          <w:tcPr>
            <w:tcW w:w="7510" w:type="dxa"/>
          </w:tcPr>
          <w:p w14:paraId="692562DD" w14:textId="1E3834C2" w:rsidR="00174E5B" w:rsidRPr="00174E5B" w:rsidRDefault="00174E5B" w:rsidP="00174E5B">
            <w:pPr>
              <w:tabs>
                <w:tab w:val="left" w:pos="315"/>
                <w:tab w:val="left" w:pos="900"/>
              </w:tabs>
              <w:rPr>
                <w:rFonts w:asciiTheme="minorHAnsi" w:hAnsiTheme="minorHAnsi" w:cstheme="minorHAnsi"/>
                <w:b/>
                <w:sz w:val="18"/>
                <w:szCs w:val="18"/>
              </w:rPr>
            </w:pPr>
            <w:r w:rsidRPr="00174E5B">
              <w:rPr>
                <w:rFonts w:asciiTheme="minorHAnsi" w:hAnsiTheme="minorHAnsi" w:cstheme="minorHAnsi"/>
                <w:b/>
                <w:sz w:val="18"/>
                <w:szCs w:val="18"/>
              </w:rPr>
              <w:t xml:space="preserve">Beyond the Ordinary: Advanced Check Case Studies </w:t>
            </w:r>
          </w:p>
          <w:p w14:paraId="5A4EAE5F" w14:textId="77777777" w:rsidR="00174E5B" w:rsidRPr="00174E5B" w:rsidRDefault="00174E5B" w:rsidP="00174E5B">
            <w:pPr>
              <w:tabs>
                <w:tab w:val="left" w:pos="315"/>
                <w:tab w:val="left" w:pos="900"/>
              </w:tabs>
              <w:rPr>
                <w:rFonts w:asciiTheme="minorHAnsi" w:hAnsiTheme="minorHAnsi" w:cstheme="minorHAnsi"/>
                <w:bCs/>
                <w:sz w:val="18"/>
                <w:szCs w:val="18"/>
              </w:rPr>
            </w:pPr>
            <w:r w:rsidRPr="00174E5B">
              <w:rPr>
                <w:rFonts w:asciiTheme="minorHAnsi" w:hAnsiTheme="minorHAnsi" w:cstheme="minorHAnsi"/>
                <w:bCs/>
                <w:sz w:val="18"/>
                <w:szCs w:val="18"/>
              </w:rPr>
              <w:t>Let’s dive into some check situations you might not see every day! Who can file an RDC indemnity claim? What constitutes a holder-in-due course? How long can you REALLY hold a check? Bring your scenarios as we work through some advanced check case studies!</w:t>
            </w:r>
          </w:p>
          <w:p w14:paraId="50373EFD" w14:textId="1784568B" w:rsidR="00C0217B" w:rsidRPr="009D7DF7" w:rsidRDefault="00174E5B" w:rsidP="00174E5B">
            <w:pPr>
              <w:tabs>
                <w:tab w:val="left" w:pos="315"/>
                <w:tab w:val="left" w:pos="900"/>
              </w:tabs>
              <w:rPr>
                <w:rFonts w:asciiTheme="minorHAnsi" w:hAnsiTheme="minorHAnsi" w:cstheme="minorHAnsi"/>
                <w:b/>
                <w:sz w:val="18"/>
                <w:szCs w:val="18"/>
              </w:rPr>
            </w:pPr>
            <w:r>
              <w:rPr>
                <w:rFonts w:asciiTheme="minorHAnsi" w:hAnsiTheme="minorHAnsi" w:cstheme="minorHAnsi"/>
                <w:b/>
                <w:sz w:val="18"/>
                <w:szCs w:val="18"/>
              </w:rPr>
              <w:tab/>
            </w:r>
          </w:p>
        </w:tc>
      </w:tr>
      <w:tr w:rsidR="00E86FE2" w:rsidRPr="00AC05FE" w14:paraId="38C67BDB" w14:textId="77777777" w:rsidTr="004A6599">
        <w:trPr>
          <w:trHeight w:val="183"/>
        </w:trPr>
        <w:tc>
          <w:tcPr>
            <w:tcW w:w="1622" w:type="dxa"/>
          </w:tcPr>
          <w:p w14:paraId="3B193752" w14:textId="625DEE6F" w:rsidR="00E86FE2" w:rsidRPr="00AC05FE" w:rsidRDefault="008D199F" w:rsidP="00E86FE2">
            <w:pPr>
              <w:jc w:val="center"/>
              <w:rPr>
                <w:rFonts w:asciiTheme="minorHAnsi" w:hAnsiTheme="minorHAnsi" w:cstheme="minorHAnsi"/>
                <w:b/>
                <w:sz w:val="18"/>
                <w:szCs w:val="18"/>
              </w:rPr>
            </w:pPr>
            <w:r w:rsidRPr="00AC05FE">
              <w:rPr>
                <w:rFonts w:asciiTheme="minorHAnsi" w:hAnsiTheme="minorHAnsi" w:cstheme="minorHAnsi"/>
                <w:b/>
                <w:sz w:val="18"/>
                <w:szCs w:val="18"/>
              </w:rPr>
              <w:t>12</w:t>
            </w:r>
            <w:r w:rsidR="00D72021" w:rsidRPr="00AC05FE">
              <w:rPr>
                <w:rFonts w:asciiTheme="minorHAnsi" w:hAnsiTheme="minorHAnsi" w:cstheme="minorHAnsi"/>
                <w:b/>
                <w:sz w:val="18"/>
                <w:szCs w:val="18"/>
              </w:rPr>
              <w:t>:</w:t>
            </w:r>
            <w:r w:rsidR="00710F64">
              <w:rPr>
                <w:rFonts w:asciiTheme="minorHAnsi" w:hAnsiTheme="minorHAnsi" w:cstheme="minorHAnsi"/>
                <w:b/>
                <w:sz w:val="18"/>
                <w:szCs w:val="18"/>
              </w:rPr>
              <w:t>1</w:t>
            </w:r>
            <w:r w:rsidR="00D72021" w:rsidRPr="00AC05FE">
              <w:rPr>
                <w:rFonts w:asciiTheme="minorHAnsi" w:hAnsiTheme="minorHAnsi" w:cstheme="minorHAnsi"/>
                <w:b/>
                <w:sz w:val="18"/>
                <w:szCs w:val="18"/>
              </w:rPr>
              <w:t>5</w:t>
            </w:r>
            <w:r w:rsidR="00AC05FE">
              <w:rPr>
                <w:rFonts w:asciiTheme="minorHAnsi" w:hAnsiTheme="minorHAnsi" w:cstheme="minorHAnsi"/>
                <w:b/>
                <w:sz w:val="18"/>
                <w:szCs w:val="18"/>
              </w:rPr>
              <w:t xml:space="preserve"> </w:t>
            </w:r>
            <w:r w:rsidR="00710F64">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D72021" w:rsidRPr="00AC05FE">
              <w:rPr>
                <w:rFonts w:asciiTheme="minorHAnsi" w:hAnsiTheme="minorHAnsi" w:cstheme="minorHAnsi"/>
                <w:b/>
                <w:sz w:val="18"/>
                <w:szCs w:val="18"/>
              </w:rPr>
              <w:t>1</w:t>
            </w:r>
            <w:r w:rsidR="00710F64">
              <w:rPr>
                <w:rFonts w:asciiTheme="minorHAnsi" w:hAnsiTheme="minorHAnsi" w:cstheme="minorHAnsi"/>
                <w:b/>
                <w:sz w:val="18"/>
                <w:szCs w:val="18"/>
              </w:rPr>
              <w:t>:00</w:t>
            </w:r>
          </w:p>
        </w:tc>
        <w:tc>
          <w:tcPr>
            <w:tcW w:w="13571" w:type="dxa"/>
            <w:gridSpan w:val="2"/>
          </w:tcPr>
          <w:p w14:paraId="516C09F2" w14:textId="63FCC8D4" w:rsidR="00E86FE2" w:rsidRPr="00AC05FE" w:rsidRDefault="00D72021" w:rsidP="00942B1A">
            <w:pPr>
              <w:rPr>
                <w:rFonts w:asciiTheme="minorHAnsi" w:hAnsiTheme="minorHAnsi" w:cstheme="minorHAnsi"/>
                <w:b/>
                <w:bCs/>
                <w:iCs/>
                <w:sz w:val="18"/>
                <w:szCs w:val="18"/>
              </w:rPr>
            </w:pPr>
            <w:r w:rsidRPr="00AC05FE">
              <w:rPr>
                <w:rFonts w:asciiTheme="minorHAnsi" w:hAnsiTheme="minorHAnsi" w:cstheme="minorHAnsi"/>
                <w:b/>
                <w:bCs/>
                <w:iCs/>
                <w:sz w:val="18"/>
                <w:szCs w:val="18"/>
              </w:rPr>
              <w:t>Lunch</w:t>
            </w:r>
          </w:p>
        </w:tc>
      </w:tr>
      <w:tr w:rsidR="0072246A" w:rsidRPr="00AC05FE" w14:paraId="492069E1" w14:textId="77777777" w:rsidTr="00E4766B">
        <w:trPr>
          <w:trHeight w:val="397"/>
        </w:trPr>
        <w:tc>
          <w:tcPr>
            <w:tcW w:w="1622" w:type="dxa"/>
          </w:tcPr>
          <w:p w14:paraId="318A4C76" w14:textId="5BDDA33C" w:rsidR="0072246A" w:rsidRPr="00AC05FE" w:rsidRDefault="0072246A" w:rsidP="00124FC1">
            <w:pPr>
              <w:jc w:val="center"/>
              <w:rPr>
                <w:rFonts w:asciiTheme="minorHAnsi" w:hAnsiTheme="minorHAnsi" w:cstheme="minorHAnsi"/>
                <w:b/>
                <w:sz w:val="18"/>
                <w:szCs w:val="18"/>
              </w:rPr>
            </w:pPr>
            <w:r w:rsidRPr="00AC05FE">
              <w:rPr>
                <w:rFonts w:asciiTheme="minorHAnsi" w:hAnsiTheme="minorHAnsi" w:cstheme="minorHAnsi"/>
                <w:b/>
                <w:sz w:val="18"/>
                <w:szCs w:val="18"/>
              </w:rPr>
              <w:t>1</w:t>
            </w:r>
            <w:r>
              <w:rPr>
                <w:rFonts w:asciiTheme="minorHAnsi" w:hAnsiTheme="minorHAnsi" w:cstheme="minorHAnsi"/>
                <w:b/>
                <w:sz w:val="18"/>
                <w:szCs w:val="18"/>
              </w:rPr>
              <w:t>:0</w:t>
            </w:r>
            <w:r w:rsidRPr="00AC05FE">
              <w:rPr>
                <w:rFonts w:asciiTheme="minorHAnsi" w:hAnsiTheme="minorHAnsi" w:cstheme="minorHAnsi"/>
                <w:b/>
                <w:sz w:val="18"/>
                <w:szCs w:val="18"/>
              </w:rPr>
              <w:t>0</w:t>
            </w:r>
            <w:r>
              <w:rPr>
                <w:rFonts w:asciiTheme="minorHAnsi" w:hAnsiTheme="minorHAnsi" w:cstheme="minorHAnsi"/>
                <w:b/>
                <w:sz w:val="18"/>
                <w:szCs w:val="18"/>
              </w:rPr>
              <w:t xml:space="preserve"> – 1:50</w:t>
            </w:r>
          </w:p>
        </w:tc>
        <w:tc>
          <w:tcPr>
            <w:tcW w:w="6061" w:type="dxa"/>
          </w:tcPr>
          <w:p w14:paraId="13E7F950" w14:textId="3021C5DB" w:rsidR="00127A64" w:rsidRPr="00127A64" w:rsidRDefault="00B6158F" w:rsidP="00127A64">
            <w:pPr>
              <w:rPr>
                <w:rFonts w:ascii="Calibri" w:hAnsi="Calibri" w:cs="Calibri"/>
                <w:b/>
                <w:bCs/>
                <w:sz w:val="18"/>
                <w:szCs w:val="18"/>
              </w:rPr>
            </w:pPr>
            <w:r>
              <w:rPr>
                <w:rFonts w:ascii="Calibri" w:hAnsi="Calibri" w:cs="Calibri"/>
                <w:b/>
                <w:bCs/>
                <w:sz w:val="18"/>
                <w:szCs w:val="18"/>
              </w:rPr>
              <w:t xml:space="preserve">The </w:t>
            </w:r>
            <w:r w:rsidR="00127A64" w:rsidRPr="00127A64">
              <w:rPr>
                <w:rFonts w:ascii="Calibri" w:hAnsi="Calibri" w:cs="Calibri"/>
                <w:b/>
                <w:bCs/>
                <w:sz w:val="18"/>
                <w:szCs w:val="18"/>
              </w:rPr>
              <w:t>R06</w:t>
            </w:r>
            <w:r>
              <w:rPr>
                <w:rFonts w:ascii="Calibri" w:hAnsi="Calibri" w:cs="Calibri"/>
                <w:b/>
                <w:bCs/>
                <w:sz w:val="18"/>
                <w:szCs w:val="18"/>
              </w:rPr>
              <w:t xml:space="preserve"> and</w:t>
            </w:r>
            <w:r w:rsidR="00127A64" w:rsidRPr="00127A64">
              <w:rPr>
                <w:rFonts w:ascii="Calibri" w:hAnsi="Calibri" w:cs="Calibri"/>
                <w:b/>
                <w:bCs/>
                <w:sz w:val="18"/>
                <w:szCs w:val="18"/>
              </w:rPr>
              <w:t xml:space="preserve"> R17</w:t>
            </w:r>
            <w:r>
              <w:rPr>
                <w:rFonts w:ascii="Calibri" w:hAnsi="Calibri" w:cs="Calibri"/>
                <w:b/>
                <w:bCs/>
                <w:sz w:val="18"/>
                <w:szCs w:val="18"/>
              </w:rPr>
              <w:t xml:space="preserve"> Enigma</w:t>
            </w:r>
          </w:p>
          <w:p w14:paraId="69860C3F" w14:textId="2A26259E" w:rsidR="008343B3" w:rsidRPr="008343B3" w:rsidRDefault="008343B3" w:rsidP="008343B3">
            <w:pPr>
              <w:rPr>
                <w:rFonts w:ascii="Calibri" w:hAnsi="Calibri" w:cs="Calibri"/>
                <w:sz w:val="18"/>
                <w:szCs w:val="18"/>
              </w:rPr>
            </w:pPr>
            <w:r w:rsidRPr="008343B3">
              <w:rPr>
                <w:rFonts w:ascii="Calibri" w:hAnsi="Calibri" w:cs="Calibri"/>
                <w:sz w:val="18"/>
                <w:szCs w:val="18"/>
              </w:rPr>
              <w:t>Over the past year, a couple of return reason codes have either been enhanced or taken on a larger role.  In this session, we</w:t>
            </w:r>
            <w:r w:rsidR="00730160">
              <w:rPr>
                <w:rFonts w:ascii="Calibri" w:hAnsi="Calibri" w:cs="Calibri"/>
                <w:sz w:val="18"/>
                <w:szCs w:val="18"/>
              </w:rPr>
              <w:t xml:space="preserve"> will solve the mystery of</w:t>
            </w:r>
            <w:r w:rsidRPr="008343B3">
              <w:rPr>
                <w:rFonts w:ascii="Calibri" w:hAnsi="Calibri" w:cs="Calibri"/>
                <w:sz w:val="18"/>
                <w:szCs w:val="18"/>
              </w:rPr>
              <w:t xml:space="preserve"> the changes to the R06 – Returned per ODFI’s Request as well as delving into the multiple uses of the R17 return reason code.</w:t>
            </w:r>
          </w:p>
          <w:p w14:paraId="396AB32B" w14:textId="7613916D" w:rsidR="0072246A" w:rsidRPr="00650FD6" w:rsidRDefault="0072246A" w:rsidP="00BC0AFE">
            <w:pPr>
              <w:rPr>
                <w:rFonts w:ascii="Calibri" w:hAnsi="Calibri" w:cs="Calibri"/>
                <w:b/>
                <w:bCs/>
                <w:sz w:val="18"/>
                <w:szCs w:val="18"/>
              </w:rPr>
            </w:pPr>
          </w:p>
        </w:tc>
        <w:tc>
          <w:tcPr>
            <w:tcW w:w="7510" w:type="dxa"/>
          </w:tcPr>
          <w:p w14:paraId="41DFCE45" w14:textId="77777777" w:rsidR="0072246A" w:rsidRDefault="00333616" w:rsidP="00BC0AFE">
            <w:pPr>
              <w:rPr>
                <w:rFonts w:ascii="Calibri" w:hAnsi="Calibri" w:cs="Calibri"/>
                <w:b/>
                <w:bCs/>
                <w:sz w:val="18"/>
                <w:szCs w:val="18"/>
              </w:rPr>
            </w:pPr>
            <w:r w:rsidRPr="00333616">
              <w:rPr>
                <w:rFonts w:ascii="Calibri" w:hAnsi="Calibri" w:cs="Calibri"/>
                <w:b/>
                <w:bCs/>
                <w:sz w:val="18"/>
                <w:szCs w:val="18"/>
              </w:rPr>
              <w:t>Card Conundrums: Cracking the Fraud Code</w:t>
            </w:r>
          </w:p>
          <w:p w14:paraId="3123E54C" w14:textId="626B2D33" w:rsidR="00333616" w:rsidRPr="004902AE" w:rsidRDefault="00333616" w:rsidP="00BC0AFE">
            <w:pPr>
              <w:rPr>
                <w:rFonts w:ascii="Calibri" w:hAnsi="Calibri" w:cs="Calibri"/>
                <w:sz w:val="18"/>
                <w:szCs w:val="18"/>
              </w:rPr>
            </w:pPr>
            <w:r w:rsidRPr="00333616">
              <w:rPr>
                <w:rFonts w:ascii="Calibri" w:hAnsi="Calibri" w:cs="Calibri"/>
                <w:sz w:val="18"/>
                <w:szCs w:val="18"/>
              </w:rPr>
              <w:t>Explore the perplexities of card fraud from a financial institution’s perspective, delving into prevention and response measures. Discover how to combat fraud by using a combination of tools and real-world case studies, enabling you to detect and mitigate risks effectively. With a granular understanding of strengthening defenses, you’ll build resilience against an ever-evolving threat landscape.</w:t>
            </w:r>
          </w:p>
        </w:tc>
      </w:tr>
      <w:tr w:rsidR="00124FC1" w:rsidRPr="00AC05FE" w14:paraId="3DB31F7A" w14:textId="77777777" w:rsidTr="004A6599">
        <w:trPr>
          <w:trHeight w:val="156"/>
        </w:trPr>
        <w:tc>
          <w:tcPr>
            <w:tcW w:w="1622" w:type="dxa"/>
          </w:tcPr>
          <w:p w14:paraId="7B8AAB56" w14:textId="6233DAFB" w:rsidR="00124FC1" w:rsidRPr="00AC05FE" w:rsidRDefault="00D06408" w:rsidP="00124FC1">
            <w:pPr>
              <w:jc w:val="center"/>
              <w:rPr>
                <w:rFonts w:asciiTheme="minorHAnsi" w:hAnsiTheme="minorHAnsi" w:cstheme="minorHAnsi"/>
                <w:b/>
                <w:sz w:val="18"/>
                <w:szCs w:val="18"/>
              </w:rPr>
            </w:pPr>
            <w:r>
              <w:rPr>
                <w:rFonts w:asciiTheme="minorHAnsi" w:hAnsiTheme="minorHAnsi" w:cstheme="minorHAnsi"/>
                <w:b/>
                <w:sz w:val="18"/>
                <w:szCs w:val="18"/>
              </w:rPr>
              <w:t>1:50-</w:t>
            </w:r>
            <w:r w:rsidR="004D6214">
              <w:rPr>
                <w:rFonts w:asciiTheme="minorHAnsi" w:hAnsiTheme="minorHAnsi" w:cstheme="minorHAnsi"/>
                <w:b/>
                <w:sz w:val="18"/>
                <w:szCs w:val="18"/>
              </w:rPr>
              <w:t>2:05</w:t>
            </w:r>
          </w:p>
        </w:tc>
        <w:tc>
          <w:tcPr>
            <w:tcW w:w="13571" w:type="dxa"/>
            <w:gridSpan w:val="2"/>
          </w:tcPr>
          <w:p w14:paraId="11DBF0D7" w14:textId="4B387752" w:rsidR="00124FC1" w:rsidRPr="00AC05FE" w:rsidRDefault="00124FC1" w:rsidP="00124FC1">
            <w:pPr>
              <w:rPr>
                <w:rFonts w:asciiTheme="minorHAnsi" w:hAnsiTheme="minorHAnsi" w:cstheme="minorHAnsi"/>
                <w:b/>
                <w:bCs/>
                <w:sz w:val="18"/>
                <w:szCs w:val="18"/>
              </w:rPr>
            </w:pPr>
            <w:r w:rsidRPr="00AC05FE">
              <w:rPr>
                <w:rFonts w:asciiTheme="minorHAnsi" w:hAnsiTheme="minorHAnsi" w:cstheme="minorHAnsi"/>
                <w:b/>
                <w:bCs/>
                <w:color w:val="000000"/>
                <w:sz w:val="18"/>
                <w:szCs w:val="18"/>
              </w:rPr>
              <w:t>Snack Break</w:t>
            </w:r>
          </w:p>
        </w:tc>
      </w:tr>
      <w:tr w:rsidR="00124FC1" w:rsidRPr="00AC05FE" w14:paraId="15D38BA2" w14:textId="77777777" w:rsidTr="004A6599">
        <w:trPr>
          <w:trHeight w:val="360"/>
        </w:trPr>
        <w:tc>
          <w:tcPr>
            <w:tcW w:w="1622" w:type="dxa"/>
          </w:tcPr>
          <w:p w14:paraId="4D798115" w14:textId="4CF89524" w:rsidR="00124FC1" w:rsidRPr="00AC05FE" w:rsidRDefault="00124FC1" w:rsidP="00124FC1">
            <w:pPr>
              <w:jc w:val="center"/>
              <w:rPr>
                <w:rFonts w:asciiTheme="minorHAnsi" w:hAnsiTheme="minorHAnsi" w:cstheme="minorHAnsi"/>
                <w:b/>
                <w:sz w:val="18"/>
                <w:szCs w:val="18"/>
              </w:rPr>
            </w:pPr>
            <w:r w:rsidRPr="00AC05FE">
              <w:rPr>
                <w:rFonts w:asciiTheme="minorHAnsi" w:hAnsiTheme="minorHAnsi" w:cstheme="minorHAnsi"/>
                <w:b/>
                <w:sz w:val="18"/>
                <w:szCs w:val="18"/>
              </w:rPr>
              <w:t>2:</w:t>
            </w:r>
            <w:r w:rsidR="004D6214">
              <w:rPr>
                <w:rFonts w:asciiTheme="minorHAnsi" w:hAnsiTheme="minorHAnsi" w:cstheme="minorHAnsi"/>
                <w:b/>
                <w:sz w:val="18"/>
                <w:szCs w:val="18"/>
              </w:rPr>
              <w:t>05</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3:</w:t>
            </w:r>
            <w:r w:rsidR="00710F64">
              <w:rPr>
                <w:rFonts w:asciiTheme="minorHAnsi" w:hAnsiTheme="minorHAnsi" w:cstheme="minorHAnsi"/>
                <w:b/>
                <w:sz w:val="18"/>
                <w:szCs w:val="18"/>
              </w:rPr>
              <w:t>20</w:t>
            </w:r>
          </w:p>
        </w:tc>
        <w:tc>
          <w:tcPr>
            <w:tcW w:w="13571" w:type="dxa"/>
            <w:gridSpan w:val="2"/>
          </w:tcPr>
          <w:p w14:paraId="5AA7F446" w14:textId="4346DB3C" w:rsidR="007573F1" w:rsidRDefault="00124FC1" w:rsidP="007573F1">
            <w:pPr>
              <w:rPr>
                <w:rFonts w:asciiTheme="minorHAnsi" w:hAnsiTheme="minorHAnsi" w:cstheme="minorHAnsi"/>
                <w:b/>
                <w:bCs/>
                <w:sz w:val="18"/>
                <w:szCs w:val="18"/>
              </w:rPr>
            </w:pPr>
            <w:r w:rsidRPr="00AC05FE">
              <w:rPr>
                <w:rFonts w:asciiTheme="minorHAnsi" w:hAnsiTheme="minorHAnsi" w:cstheme="minorHAnsi"/>
                <w:b/>
                <w:bCs/>
                <w:sz w:val="18"/>
                <w:szCs w:val="18"/>
              </w:rPr>
              <w:t xml:space="preserve"> </w:t>
            </w:r>
            <w:r w:rsidR="00510B29" w:rsidRPr="00510B29">
              <w:rPr>
                <w:rFonts w:asciiTheme="minorHAnsi" w:hAnsiTheme="minorHAnsi" w:cstheme="minorHAnsi"/>
                <w:b/>
                <w:bCs/>
                <w:sz w:val="18"/>
                <w:szCs w:val="18"/>
              </w:rPr>
              <w:t>Identifying AI-Generated Content and Managing Risks</w:t>
            </w:r>
          </w:p>
          <w:p w14:paraId="642976C8" w14:textId="77777777" w:rsidR="0023511E" w:rsidRPr="0023511E" w:rsidRDefault="0023511E" w:rsidP="0023511E">
            <w:pPr>
              <w:rPr>
                <w:rFonts w:asciiTheme="minorHAnsi" w:hAnsiTheme="minorHAnsi" w:cstheme="minorHAnsi"/>
                <w:bCs/>
                <w:sz w:val="18"/>
                <w:szCs w:val="18"/>
              </w:rPr>
            </w:pPr>
            <w:r w:rsidRPr="0023511E">
              <w:rPr>
                <w:rFonts w:asciiTheme="minorHAnsi" w:hAnsiTheme="minorHAnsi" w:cstheme="minorHAnsi"/>
                <w:bCs/>
                <w:sz w:val="18"/>
                <w:szCs w:val="18"/>
              </w:rPr>
              <w:t>This session focuses on the growing importance of recognizing AI-generated text and images, particularly in the context of risk management. Participants will learn how to identify characteristics of AI-generated content, including linguistic patterns and visual cues, and understand the implications of using such materials in various sectors.</w:t>
            </w:r>
          </w:p>
          <w:p w14:paraId="35F09CAA" w14:textId="77777777" w:rsidR="0023511E" w:rsidRPr="00AC05FE" w:rsidRDefault="0023511E" w:rsidP="007573F1">
            <w:pPr>
              <w:rPr>
                <w:rFonts w:asciiTheme="minorHAnsi" w:hAnsiTheme="minorHAnsi" w:cstheme="minorHAnsi"/>
                <w:bCs/>
                <w:sz w:val="18"/>
                <w:szCs w:val="18"/>
              </w:rPr>
            </w:pPr>
          </w:p>
          <w:p w14:paraId="4959D1D4" w14:textId="12758E9E" w:rsidR="007A0FFD" w:rsidRPr="00AC05FE" w:rsidRDefault="007A0FFD" w:rsidP="00DD40FB">
            <w:pPr>
              <w:rPr>
                <w:rFonts w:asciiTheme="minorHAnsi" w:hAnsiTheme="minorHAnsi" w:cstheme="minorHAnsi"/>
                <w:bCs/>
                <w:sz w:val="18"/>
                <w:szCs w:val="18"/>
              </w:rPr>
            </w:pPr>
          </w:p>
        </w:tc>
      </w:tr>
      <w:tr w:rsidR="00124FC1" w:rsidRPr="00AC05FE" w14:paraId="676320AC" w14:textId="77777777" w:rsidTr="004A6599">
        <w:trPr>
          <w:trHeight w:val="360"/>
        </w:trPr>
        <w:tc>
          <w:tcPr>
            <w:tcW w:w="1622" w:type="dxa"/>
          </w:tcPr>
          <w:p w14:paraId="1E85D433" w14:textId="3A145947" w:rsidR="00124FC1" w:rsidRPr="00AC05FE" w:rsidRDefault="00124FC1" w:rsidP="00124FC1">
            <w:pPr>
              <w:jc w:val="center"/>
              <w:rPr>
                <w:rFonts w:asciiTheme="minorHAnsi" w:hAnsiTheme="minorHAnsi" w:cstheme="minorHAnsi"/>
                <w:b/>
                <w:sz w:val="18"/>
                <w:szCs w:val="18"/>
              </w:rPr>
            </w:pPr>
            <w:r w:rsidRPr="00AC05FE">
              <w:rPr>
                <w:rFonts w:asciiTheme="minorHAnsi" w:hAnsiTheme="minorHAnsi" w:cstheme="minorHAnsi"/>
                <w:b/>
                <w:sz w:val="18"/>
                <w:szCs w:val="18"/>
              </w:rPr>
              <w:t>3:</w:t>
            </w:r>
            <w:r w:rsidR="00710F64">
              <w:rPr>
                <w:rFonts w:asciiTheme="minorHAnsi" w:hAnsiTheme="minorHAnsi" w:cstheme="minorHAnsi"/>
                <w:b/>
                <w:sz w:val="18"/>
                <w:szCs w:val="18"/>
              </w:rPr>
              <w:t>20</w:t>
            </w:r>
            <w:r w:rsidR="00AC05FE">
              <w:rPr>
                <w:rFonts w:asciiTheme="minorHAnsi" w:hAnsiTheme="minorHAnsi" w:cstheme="minorHAnsi"/>
                <w:b/>
                <w:sz w:val="18"/>
                <w:szCs w:val="18"/>
              </w:rPr>
              <w:t xml:space="preserve"> </w:t>
            </w:r>
            <w:r w:rsidR="000040D8"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0040D8" w:rsidRPr="00AC05FE">
              <w:rPr>
                <w:rFonts w:asciiTheme="minorHAnsi" w:hAnsiTheme="minorHAnsi" w:cstheme="minorHAnsi"/>
                <w:b/>
                <w:sz w:val="18"/>
                <w:szCs w:val="18"/>
              </w:rPr>
              <w:t>3:</w:t>
            </w:r>
            <w:r w:rsidR="00710F64">
              <w:rPr>
                <w:rFonts w:asciiTheme="minorHAnsi" w:hAnsiTheme="minorHAnsi" w:cstheme="minorHAnsi"/>
                <w:b/>
                <w:sz w:val="18"/>
                <w:szCs w:val="18"/>
              </w:rPr>
              <w:t>40</w:t>
            </w:r>
          </w:p>
        </w:tc>
        <w:tc>
          <w:tcPr>
            <w:tcW w:w="13571" w:type="dxa"/>
            <w:gridSpan w:val="2"/>
          </w:tcPr>
          <w:p w14:paraId="3704B757" w14:textId="5C218A91" w:rsidR="00124FC1" w:rsidRPr="00AC05FE" w:rsidRDefault="00124FC1" w:rsidP="00124FC1">
            <w:pPr>
              <w:rPr>
                <w:rFonts w:asciiTheme="minorHAnsi" w:hAnsiTheme="minorHAnsi" w:cstheme="minorHAnsi"/>
                <w:b/>
                <w:sz w:val="18"/>
                <w:szCs w:val="18"/>
              </w:rPr>
            </w:pPr>
            <w:r w:rsidRPr="00AC05FE">
              <w:rPr>
                <w:rFonts w:asciiTheme="minorHAnsi" w:hAnsiTheme="minorHAnsi" w:cstheme="minorHAnsi"/>
                <w:b/>
                <w:sz w:val="18"/>
                <w:szCs w:val="18"/>
              </w:rPr>
              <w:t xml:space="preserve">End of </w:t>
            </w:r>
            <w:r w:rsidR="00AC05FE">
              <w:rPr>
                <w:rFonts w:asciiTheme="minorHAnsi" w:hAnsiTheme="minorHAnsi" w:cstheme="minorHAnsi"/>
                <w:b/>
                <w:sz w:val="18"/>
                <w:szCs w:val="18"/>
              </w:rPr>
              <w:t xml:space="preserve">the </w:t>
            </w:r>
            <w:r w:rsidRPr="00AC05FE">
              <w:rPr>
                <w:rFonts w:asciiTheme="minorHAnsi" w:hAnsiTheme="minorHAnsi" w:cstheme="minorHAnsi"/>
                <w:b/>
                <w:sz w:val="18"/>
                <w:szCs w:val="18"/>
              </w:rPr>
              <w:t>Day Q &amp; A</w:t>
            </w:r>
          </w:p>
          <w:p w14:paraId="0F2A5DF4" w14:textId="57F8960B" w:rsidR="009856AB" w:rsidRPr="000D0F19" w:rsidRDefault="009856AB" w:rsidP="00124FC1">
            <w:pPr>
              <w:rPr>
                <w:rFonts w:asciiTheme="minorHAnsi" w:hAnsiTheme="minorHAnsi" w:cstheme="minorHAnsi"/>
                <w:bCs/>
                <w:sz w:val="18"/>
                <w:szCs w:val="18"/>
              </w:rPr>
            </w:pPr>
            <w:r w:rsidRPr="00AC05FE">
              <w:rPr>
                <w:rFonts w:asciiTheme="minorHAnsi" w:hAnsiTheme="minorHAnsi" w:cstheme="minorHAnsi"/>
                <w:bCs/>
                <w:sz w:val="18"/>
                <w:szCs w:val="18"/>
              </w:rPr>
              <w:t>You’ve got questions-we’ve got a</w:t>
            </w:r>
            <w:r w:rsidR="000F2BAE">
              <w:rPr>
                <w:rFonts w:asciiTheme="minorHAnsi" w:hAnsiTheme="minorHAnsi" w:cstheme="minorHAnsi"/>
                <w:bCs/>
                <w:sz w:val="18"/>
                <w:szCs w:val="18"/>
              </w:rPr>
              <w:t>n</w:t>
            </w:r>
            <w:r w:rsidRPr="00AC05FE">
              <w:rPr>
                <w:rFonts w:asciiTheme="minorHAnsi" w:hAnsiTheme="minorHAnsi" w:cstheme="minorHAnsi"/>
                <w:bCs/>
                <w:sz w:val="18"/>
                <w:szCs w:val="18"/>
              </w:rPr>
              <w:t>swers! Join our payments experts as we end the day with time for you to revisit any lingering questions you may have after a full day of learning.</w:t>
            </w:r>
          </w:p>
        </w:tc>
      </w:tr>
    </w:tbl>
    <w:p w14:paraId="6FA0829E" w14:textId="77777777" w:rsidR="0044144F" w:rsidRPr="00E076F0" w:rsidRDefault="0044144F" w:rsidP="00E4766B">
      <w:pPr>
        <w:rPr>
          <w:rFonts w:asciiTheme="minorHAnsi" w:hAnsiTheme="minorHAnsi" w:cstheme="minorHAnsi"/>
          <w:sz w:val="18"/>
          <w:szCs w:val="18"/>
        </w:rPr>
      </w:pPr>
    </w:p>
    <w:sectPr w:rsidR="0044144F" w:rsidRPr="00E076F0" w:rsidSect="00E4766B">
      <w:footerReference w:type="default" r:id="rId11"/>
      <w:pgSz w:w="15840" w:h="12240" w:orient="landscape"/>
      <w:pgMar w:top="288" w:right="288" w:bottom="180" w:left="2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2FFD9" w14:textId="77777777" w:rsidR="001E1A7F" w:rsidRDefault="001E1A7F" w:rsidP="00E06B26">
      <w:r>
        <w:separator/>
      </w:r>
    </w:p>
  </w:endnote>
  <w:endnote w:type="continuationSeparator" w:id="0">
    <w:p w14:paraId="6D2C3681" w14:textId="77777777" w:rsidR="001E1A7F" w:rsidRDefault="001E1A7F" w:rsidP="00E06B26">
      <w:r>
        <w:continuationSeparator/>
      </w:r>
    </w:p>
  </w:endnote>
  <w:endnote w:type="continuationNotice" w:id="1">
    <w:p w14:paraId="654EC3F5" w14:textId="77777777" w:rsidR="001E1A7F" w:rsidRDefault="001E1A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0664E" w14:textId="2514D630" w:rsidR="00253938" w:rsidRDefault="00253938">
    <w:pPr>
      <w:pStyle w:val="Footer"/>
    </w:pPr>
    <w:r>
      <w:t>*</w:t>
    </w:r>
    <w:r w:rsidRPr="00253938">
      <w:rPr>
        <w:rFonts w:asciiTheme="minorHAnsi" w:hAnsiTheme="minorHAnsi" w:cstheme="minorHAnsi"/>
        <w:sz w:val="20"/>
        <w:szCs w:val="20"/>
      </w:rPr>
      <w:t>Agenda subject to change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15BFB" w14:textId="77777777" w:rsidR="001E1A7F" w:rsidRDefault="001E1A7F" w:rsidP="00E06B26">
      <w:r>
        <w:separator/>
      </w:r>
    </w:p>
  </w:footnote>
  <w:footnote w:type="continuationSeparator" w:id="0">
    <w:p w14:paraId="4294AA31" w14:textId="77777777" w:rsidR="001E1A7F" w:rsidRDefault="001E1A7F" w:rsidP="00E06B26">
      <w:r>
        <w:continuationSeparator/>
      </w:r>
    </w:p>
  </w:footnote>
  <w:footnote w:type="continuationNotice" w:id="1">
    <w:p w14:paraId="4FFC80BD" w14:textId="77777777" w:rsidR="001E1A7F" w:rsidRDefault="001E1A7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3113"/>
    <w:multiLevelType w:val="hybridMultilevel"/>
    <w:tmpl w:val="E2567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4932E5E"/>
    <w:multiLevelType w:val="hybridMultilevel"/>
    <w:tmpl w:val="F04E8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5EA2A61"/>
    <w:multiLevelType w:val="hybridMultilevel"/>
    <w:tmpl w:val="FA80B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622AEC"/>
    <w:multiLevelType w:val="hybridMultilevel"/>
    <w:tmpl w:val="9918A55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4" w15:restartNumberingAfterBreak="0">
    <w:nsid w:val="38C34B1A"/>
    <w:multiLevelType w:val="hybridMultilevel"/>
    <w:tmpl w:val="D6900DAE"/>
    <w:lvl w:ilvl="0" w:tplc="04090001">
      <w:start w:val="1"/>
      <w:numFmt w:val="bullet"/>
      <w:lvlText w:val=""/>
      <w:lvlJc w:val="left"/>
      <w:pPr>
        <w:ind w:left="1440" w:hanging="360"/>
      </w:pPr>
      <w:rPr>
        <w:rFonts w:ascii="Symbol" w:hAnsi="Symbol" w:hint="default"/>
      </w:rPr>
    </w:lvl>
    <w:lvl w:ilvl="1" w:tplc="1354E97C">
      <w:numFmt w:val="bullet"/>
      <w:lvlText w:val="·"/>
      <w:lvlJc w:val="left"/>
      <w:pPr>
        <w:ind w:left="2160" w:hanging="360"/>
      </w:pPr>
      <w:rPr>
        <w:rFonts w:ascii="Arial" w:eastAsia="Calibri" w:hAnsi="Arial" w:cs="Aria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4211393B"/>
    <w:multiLevelType w:val="multilevel"/>
    <w:tmpl w:val="8990E0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064C68"/>
    <w:multiLevelType w:val="hybridMultilevel"/>
    <w:tmpl w:val="FD4C1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35B021A"/>
    <w:multiLevelType w:val="hybridMultilevel"/>
    <w:tmpl w:val="B706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8E61D1"/>
    <w:multiLevelType w:val="multilevel"/>
    <w:tmpl w:val="9976D8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5926631"/>
    <w:multiLevelType w:val="multilevel"/>
    <w:tmpl w:val="620E2A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87930733">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8567872">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310079">
    <w:abstractNumId w:val="2"/>
  </w:num>
  <w:num w:numId="4" w16cid:durableId="96339299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8815203">
    <w:abstractNumId w:val="3"/>
  </w:num>
  <w:num w:numId="6" w16cid:durableId="2095741983">
    <w:abstractNumId w:val="1"/>
  </w:num>
  <w:num w:numId="7" w16cid:durableId="848298882">
    <w:abstractNumId w:val="6"/>
  </w:num>
  <w:num w:numId="8" w16cid:durableId="1625424838">
    <w:abstractNumId w:val="0"/>
  </w:num>
  <w:num w:numId="9" w16cid:durableId="315257895">
    <w:abstractNumId w:val="7"/>
  </w:num>
  <w:num w:numId="10" w16cid:durableId="1282372931">
    <w:abstractNumId w:val="9"/>
  </w:num>
  <w:num w:numId="11" w16cid:durableId="1909799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B76"/>
    <w:rsid w:val="0000230C"/>
    <w:rsid w:val="000040D8"/>
    <w:rsid w:val="0000613A"/>
    <w:rsid w:val="000063E8"/>
    <w:rsid w:val="00006BD4"/>
    <w:rsid w:val="00006C0A"/>
    <w:rsid w:val="00010689"/>
    <w:rsid w:val="00012B46"/>
    <w:rsid w:val="00017487"/>
    <w:rsid w:val="00023490"/>
    <w:rsid w:val="00023AF6"/>
    <w:rsid w:val="000245DA"/>
    <w:rsid w:val="00025DA3"/>
    <w:rsid w:val="00026EB5"/>
    <w:rsid w:val="000332C3"/>
    <w:rsid w:val="000357D5"/>
    <w:rsid w:val="000405C3"/>
    <w:rsid w:val="000407E0"/>
    <w:rsid w:val="00040F8A"/>
    <w:rsid w:val="00045402"/>
    <w:rsid w:val="00051692"/>
    <w:rsid w:val="00057DCB"/>
    <w:rsid w:val="000618FD"/>
    <w:rsid w:val="0006469F"/>
    <w:rsid w:val="000670B0"/>
    <w:rsid w:val="0007066C"/>
    <w:rsid w:val="00073D5B"/>
    <w:rsid w:val="00073DAB"/>
    <w:rsid w:val="00076375"/>
    <w:rsid w:val="00080FA6"/>
    <w:rsid w:val="000815C0"/>
    <w:rsid w:val="00084123"/>
    <w:rsid w:val="00084510"/>
    <w:rsid w:val="000937B3"/>
    <w:rsid w:val="000957C0"/>
    <w:rsid w:val="000959DC"/>
    <w:rsid w:val="000A2765"/>
    <w:rsid w:val="000A2A72"/>
    <w:rsid w:val="000A2A83"/>
    <w:rsid w:val="000B15E7"/>
    <w:rsid w:val="000C1117"/>
    <w:rsid w:val="000C5345"/>
    <w:rsid w:val="000D0F19"/>
    <w:rsid w:val="000D0F2F"/>
    <w:rsid w:val="000D5ECF"/>
    <w:rsid w:val="000E3B8D"/>
    <w:rsid w:val="000E6326"/>
    <w:rsid w:val="000F2BAE"/>
    <w:rsid w:val="000F7206"/>
    <w:rsid w:val="00103F3C"/>
    <w:rsid w:val="001105D2"/>
    <w:rsid w:val="00111177"/>
    <w:rsid w:val="001123E6"/>
    <w:rsid w:val="00113171"/>
    <w:rsid w:val="0011798B"/>
    <w:rsid w:val="00120523"/>
    <w:rsid w:val="00120BC5"/>
    <w:rsid w:val="001223CA"/>
    <w:rsid w:val="00124FC1"/>
    <w:rsid w:val="00127A64"/>
    <w:rsid w:val="00133DA1"/>
    <w:rsid w:val="00135117"/>
    <w:rsid w:val="00136CD2"/>
    <w:rsid w:val="00140E81"/>
    <w:rsid w:val="00145BE1"/>
    <w:rsid w:val="00147B4A"/>
    <w:rsid w:val="001518C9"/>
    <w:rsid w:val="0015365A"/>
    <w:rsid w:val="00153A41"/>
    <w:rsid w:val="0015785A"/>
    <w:rsid w:val="00161897"/>
    <w:rsid w:val="00162DE3"/>
    <w:rsid w:val="0016327B"/>
    <w:rsid w:val="001668CF"/>
    <w:rsid w:val="00167706"/>
    <w:rsid w:val="00171C97"/>
    <w:rsid w:val="001728B8"/>
    <w:rsid w:val="00174E5B"/>
    <w:rsid w:val="001842CB"/>
    <w:rsid w:val="00185DE6"/>
    <w:rsid w:val="00186CC7"/>
    <w:rsid w:val="001909E6"/>
    <w:rsid w:val="00190AF6"/>
    <w:rsid w:val="00196FAF"/>
    <w:rsid w:val="00197F04"/>
    <w:rsid w:val="001A0327"/>
    <w:rsid w:val="001A1574"/>
    <w:rsid w:val="001A5D4D"/>
    <w:rsid w:val="001A5FC5"/>
    <w:rsid w:val="001A7BD2"/>
    <w:rsid w:val="001B2601"/>
    <w:rsid w:val="001B38DD"/>
    <w:rsid w:val="001B5199"/>
    <w:rsid w:val="001B6EF3"/>
    <w:rsid w:val="001C1417"/>
    <w:rsid w:val="001C19E8"/>
    <w:rsid w:val="001C3E3E"/>
    <w:rsid w:val="001D1AA4"/>
    <w:rsid w:val="001D3FB7"/>
    <w:rsid w:val="001D435C"/>
    <w:rsid w:val="001D67FC"/>
    <w:rsid w:val="001D7A41"/>
    <w:rsid w:val="001E11AD"/>
    <w:rsid w:val="001E12A0"/>
    <w:rsid w:val="001E1A7F"/>
    <w:rsid w:val="001E5480"/>
    <w:rsid w:val="001E69DB"/>
    <w:rsid w:val="001F11A2"/>
    <w:rsid w:val="001F2B1A"/>
    <w:rsid w:val="001F3614"/>
    <w:rsid w:val="001F501C"/>
    <w:rsid w:val="001F53FB"/>
    <w:rsid w:val="00206A38"/>
    <w:rsid w:val="00211ED5"/>
    <w:rsid w:val="00214BF8"/>
    <w:rsid w:val="00215C35"/>
    <w:rsid w:val="00220A82"/>
    <w:rsid w:val="00221F6C"/>
    <w:rsid w:val="0022703F"/>
    <w:rsid w:val="00232E40"/>
    <w:rsid w:val="00233ECE"/>
    <w:rsid w:val="0023511E"/>
    <w:rsid w:val="002417FC"/>
    <w:rsid w:val="00241C7A"/>
    <w:rsid w:val="002464B3"/>
    <w:rsid w:val="00250E51"/>
    <w:rsid w:val="00252B8E"/>
    <w:rsid w:val="00252E14"/>
    <w:rsid w:val="00253938"/>
    <w:rsid w:val="002548B8"/>
    <w:rsid w:val="002556EE"/>
    <w:rsid w:val="0025629D"/>
    <w:rsid w:val="00261443"/>
    <w:rsid w:val="002638EF"/>
    <w:rsid w:val="00264343"/>
    <w:rsid w:val="00270BF4"/>
    <w:rsid w:val="00270C8C"/>
    <w:rsid w:val="0027264D"/>
    <w:rsid w:val="00274281"/>
    <w:rsid w:val="002754CE"/>
    <w:rsid w:val="002821BF"/>
    <w:rsid w:val="002875A9"/>
    <w:rsid w:val="00293555"/>
    <w:rsid w:val="002949D1"/>
    <w:rsid w:val="00295870"/>
    <w:rsid w:val="002B21B2"/>
    <w:rsid w:val="002B3E40"/>
    <w:rsid w:val="002B48C4"/>
    <w:rsid w:val="002B574D"/>
    <w:rsid w:val="002C17CD"/>
    <w:rsid w:val="002C4AF8"/>
    <w:rsid w:val="002C4DF6"/>
    <w:rsid w:val="002D2D63"/>
    <w:rsid w:val="002E2CE0"/>
    <w:rsid w:val="002E401B"/>
    <w:rsid w:val="002E625E"/>
    <w:rsid w:val="002E7B5D"/>
    <w:rsid w:val="002F1C83"/>
    <w:rsid w:val="002F47DD"/>
    <w:rsid w:val="00302ADC"/>
    <w:rsid w:val="00307AD0"/>
    <w:rsid w:val="003152F9"/>
    <w:rsid w:val="00320FEF"/>
    <w:rsid w:val="00323DCC"/>
    <w:rsid w:val="00332DCD"/>
    <w:rsid w:val="00333616"/>
    <w:rsid w:val="00341AD2"/>
    <w:rsid w:val="00351B97"/>
    <w:rsid w:val="00354D3B"/>
    <w:rsid w:val="00357D1C"/>
    <w:rsid w:val="00362A5C"/>
    <w:rsid w:val="003632B1"/>
    <w:rsid w:val="00376341"/>
    <w:rsid w:val="00381A75"/>
    <w:rsid w:val="00397854"/>
    <w:rsid w:val="00397F7C"/>
    <w:rsid w:val="003A51DE"/>
    <w:rsid w:val="003C2C2C"/>
    <w:rsid w:val="003C37B2"/>
    <w:rsid w:val="003D02EB"/>
    <w:rsid w:val="003D5BF3"/>
    <w:rsid w:val="003F295A"/>
    <w:rsid w:val="004026BE"/>
    <w:rsid w:val="00407EE4"/>
    <w:rsid w:val="0041168A"/>
    <w:rsid w:val="00413FA8"/>
    <w:rsid w:val="00413FA9"/>
    <w:rsid w:val="00415D60"/>
    <w:rsid w:val="00424029"/>
    <w:rsid w:val="00427F08"/>
    <w:rsid w:val="004317C8"/>
    <w:rsid w:val="004329C7"/>
    <w:rsid w:val="0044144F"/>
    <w:rsid w:val="00443CF7"/>
    <w:rsid w:val="00450993"/>
    <w:rsid w:val="004573A2"/>
    <w:rsid w:val="00473742"/>
    <w:rsid w:val="00480DE6"/>
    <w:rsid w:val="004856CD"/>
    <w:rsid w:val="004902AE"/>
    <w:rsid w:val="00491AA4"/>
    <w:rsid w:val="004A0239"/>
    <w:rsid w:val="004A136C"/>
    <w:rsid w:val="004A4594"/>
    <w:rsid w:val="004A4B30"/>
    <w:rsid w:val="004A5C82"/>
    <w:rsid w:val="004A6599"/>
    <w:rsid w:val="004B5850"/>
    <w:rsid w:val="004B61A0"/>
    <w:rsid w:val="004B7446"/>
    <w:rsid w:val="004C1334"/>
    <w:rsid w:val="004C5456"/>
    <w:rsid w:val="004C56FD"/>
    <w:rsid w:val="004C6ACA"/>
    <w:rsid w:val="004D5391"/>
    <w:rsid w:val="004D6214"/>
    <w:rsid w:val="004D773C"/>
    <w:rsid w:val="004E0A58"/>
    <w:rsid w:val="004E15CA"/>
    <w:rsid w:val="004E4872"/>
    <w:rsid w:val="004E5133"/>
    <w:rsid w:val="004E622B"/>
    <w:rsid w:val="004E70F5"/>
    <w:rsid w:val="004F1CF7"/>
    <w:rsid w:val="0050042B"/>
    <w:rsid w:val="0050112C"/>
    <w:rsid w:val="00501503"/>
    <w:rsid w:val="00504E4F"/>
    <w:rsid w:val="0050569B"/>
    <w:rsid w:val="005057D6"/>
    <w:rsid w:val="0051013F"/>
    <w:rsid w:val="00510B29"/>
    <w:rsid w:val="00512B84"/>
    <w:rsid w:val="00521818"/>
    <w:rsid w:val="005239C8"/>
    <w:rsid w:val="00527B9F"/>
    <w:rsid w:val="00535F3E"/>
    <w:rsid w:val="00540957"/>
    <w:rsid w:val="005431B9"/>
    <w:rsid w:val="005527E5"/>
    <w:rsid w:val="00560DBC"/>
    <w:rsid w:val="00563699"/>
    <w:rsid w:val="00563D12"/>
    <w:rsid w:val="00567F37"/>
    <w:rsid w:val="00574249"/>
    <w:rsid w:val="0058010B"/>
    <w:rsid w:val="005817E1"/>
    <w:rsid w:val="005912B6"/>
    <w:rsid w:val="005916B3"/>
    <w:rsid w:val="00593DB1"/>
    <w:rsid w:val="0059533A"/>
    <w:rsid w:val="005A4199"/>
    <w:rsid w:val="005A603D"/>
    <w:rsid w:val="005A62DD"/>
    <w:rsid w:val="005A6B64"/>
    <w:rsid w:val="005A7CB5"/>
    <w:rsid w:val="005B0C0A"/>
    <w:rsid w:val="005B0E0B"/>
    <w:rsid w:val="005B758F"/>
    <w:rsid w:val="005B759D"/>
    <w:rsid w:val="005C4EEC"/>
    <w:rsid w:val="005C62FE"/>
    <w:rsid w:val="005D2064"/>
    <w:rsid w:val="005D299F"/>
    <w:rsid w:val="005D4E7C"/>
    <w:rsid w:val="005D4E97"/>
    <w:rsid w:val="005D4F08"/>
    <w:rsid w:val="005D5DCD"/>
    <w:rsid w:val="005D7D3D"/>
    <w:rsid w:val="005E4CB1"/>
    <w:rsid w:val="005F11C1"/>
    <w:rsid w:val="005F256F"/>
    <w:rsid w:val="005F3B50"/>
    <w:rsid w:val="005F3C87"/>
    <w:rsid w:val="005F4F7C"/>
    <w:rsid w:val="005F5A7C"/>
    <w:rsid w:val="005F64FB"/>
    <w:rsid w:val="00601519"/>
    <w:rsid w:val="006028D3"/>
    <w:rsid w:val="006028F2"/>
    <w:rsid w:val="00610CB1"/>
    <w:rsid w:val="00612FC3"/>
    <w:rsid w:val="00614F2B"/>
    <w:rsid w:val="00615E8F"/>
    <w:rsid w:val="00620BD4"/>
    <w:rsid w:val="0062171B"/>
    <w:rsid w:val="006247CD"/>
    <w:rsid w:val="00624B17"/>
    <w:rsid w:val="00627136"/>
    <w:rsid w:val="006275A6"/>
    <w:rsid w:val="0063061D"/>
    <w:rsid w:val="00631DD4"/>
    <w:rsid w:val="00641346"/>
    <w:rsid w:val="0064413E"/>
    <w:rsid w:val="00647142"/>
    <w:rsid w:val="00647BDB"/>
    <w:rsid w:val="00647FC8"/>
    <w:rsid w:val="00650DB6"/>
    <w:rsid w:val="00650FD6"/>
    <w:rsid w:val="00655181"/>
    <w:rsid w:val="006605DA"/>
    <w:rsid w:val="006678EF"/>
    <w:rsid w:val="0066799E"/>
    <w:rsid w:val="0067292A"/>
    <w:rsid w:val="006752F4"/>
    <w:rsid w:val="00675B70"/>
    <w:rsid w:val="00681282"/>
    <w:rsid w:val="006826FA"/>
    <w:rsid w:val="00686E66"/>
    <w:rsid w:val="00687545"/>
    <w:rsid w:val="006944A6"/>
    <w:rsid w:val="00695189"/>
    <w:rsid w:val="00695FA9"/>
    <w:rsid w:val="006A181A"/>
    <w:rsid w:val="006A1C0B"/>
    <w:rsid w:val="006A2057"/>
    <w:rsid w:val="006A30CB"/>
    <w:rsid w:val="006B260E"/>
    <w:rsid w:val="006B4616"/>
    <w:rsid w:val="006B7748"/>
    <w:rsid w:val="006C6CD1"/>
    <w:rsid w:val="006C6E9F"/>
    <w:rsid w:val="006C74B3"/>
    <w:rsid w:val="006D01EE"/>
    <w:rsid w:val="006D2B4A"/>
    <w:rsid w:val="006E0EC3"/>
    <w:rsid w:val="006E2E08"/>
    <w:rsid w:val="006F1E38"/>
    <w:rsid w:val="006F2EA1"/>
    <w:rsid w:val="006F5C08"/>
    <w:rsid w:val="00707306"/>
    <w:rsid w:val="00707F08"/>
    <w:rsid w:val="00710F64"/>
    <w:rsid w:val="007123B8"/>
    <w:rsid w:val="00712A07"/>
    <w:rsid w:val="00715400"/>
    <w:rsid w:val="0072246A"/>
    <w:rsid w:val="0072537A"/>
    <w:rsid w:val="00725FE9"/>
    <w:rsid w:val="00730160"/>
    <w:rsid w:val="0073271A"/>
    <w:rsid w:val="00736665"/>
    <w:rsid w:val="0073787D"/>
    <w:rsid w:val="00742F0F"/>
    <w:rsid w:val="00744744"/>
    <w:rsid w:val="00744B39"/>
    <w:rsid w:val="00745686"/>
    <w:rsid w:val="007535EF"/>
    <w:rsid w:val="007573F1"/>
    <w:rsid w:val="00760601"/>
    <w:rsid w:val="007610FB"/>
    <w:rsid w:val="00763B29"/>
    <w:rsid w:val="00763E24"/>
    <w:rsid w:val="00770084"/>
    <w:rsid w:val="00774490"/>
    <w:rsid w:val="007816E4"/>
    <w:rsid w:val="00784CF3"/>
    <w:rsid w:val="007863B9"/>
    <w:rsid w:val="00786E34"/>
    <w:rsid w:val="00791E16"/>
    <w:rsid w:val="00793493"/>
    <w:rsid w:val="007A0FFD"/>
    <w:rsid w:val="007A4631"/>
    <w:rsid w:val="007B2DC3"/>
    <w:rsid w:val="007C5940"/>
    <w:rsid w:val="007D08AE"/>
    <w:rsid w:val="007D39DA"/>
    <w:rsid w:val="007E00ED"/>
    <w:rsid w:val="007E3FCC"/>
    <w:rsid w:val="007E7246"/>
    <w:rsid w:val="007F032B"/>
    <w:rsid w:val="007F206D"/>
    <w:rsid w:val="00800A8C"/>
    <w:rsid w:val="00800EDF"/>
    <w:rsid w:val="00803CA1"/>
    <w:rsid w:val="00805EF0"/>
    <w:rsid w:val="00806AC6"/>
    <w:rsid w:val="00814CB7"/>
    <w:rsid w:val="00824AC1"/>
    <w:rsid w:val="00825BC4"/>
    <w:rsid w:val="00827BAD"/>
    <w:rsid w:val="008314C7"/>
    <w:rsid w:val="008343B3"/>
    <w:rsid w:val="00834450"/>
    <w:rsid w:val="008345A2"/>
    <w:rsid w:val="008376EA"/>
    <w:rsid w:val="0084046E"/>
    <w:rsid w:val="00844CF0"/>
    <w:rsid w:val="008466EC"/>
    <w:rsid w:val="00846AB3"/>
    <w:rsid w:val="00853A3D"/>
    <w:rsid w:val="00861EF9"/>
    <w:rsid w:val="00863180"/>
    <w:rsid w:val="008666DC"/>
    <w:rsid w:val="00867620"/>
    <w:rsid w:val="00867779"/>
    <w:rsid w:val="00870997"/>
    <w:rsid w:val="00870CAE"/>
    <w:rsid w:val="0087474F"/>
    <w:rsid w:val="00877FBE"/>
    <w:rsid w:val="00885622"/>
    <w:rsid w:val="00897A0D"/>
    <w:rsid w:val="008A6A2C"/>
    <w:rsid w:val="008B136F"/>
    <w:rsid w:val="008B4E3C"/>
    <w:rsid w:val="008B5662"/>
    <w:rsid w:val="008B6454"/>
    <w:rsid w:val="008C013D"/>
    <w:rsid w:val="008C0E0F"/>
    <w:rsid w:val="008C20D0"/>
    <w:rsid w:val="008C27EF"/>
    <w:rsid w:val="008C4982"/>
    <w:rsid w:val="008C6053"/>
    <w:rsid w:val="008C66DA"/>
    <w:rsid w:val="008C68A4"/>
    <w:rsid w:val="008D0DF9"/>
    <w:rsid w:val="008D199F"/>
    <w:rsid w:val="008E62CA"/>
    <w:rsid w:val="008F0137"/>
    <w:rsid w:val="008F5401"/>
    <w:rsid w:val="008F683E"/>
    <w:rsid w:val="008F7766"/>
    <w:rsid w:val="009045E3"/>
    <w:rsid w:val="009074CC"/>
    <w:rsid w:val="009119A2"/>
    <w:rsid w:val="00913EAE"/>
    <w:rsid w:val="00917749"/>
    <w:rsid w:val="00923A83"/>
    <w:rsid w:val="00924800"/>
    <w:rsid w:val="00930B7A"/>
    <w:rsid w:val="009312AA"/>
    <w:rsid w:val="00935380"/>
    <w:rsid w:val="00937EF0"/>
    <w:rsid w:val="0094060C"/>
    <w:rsid w:val="00941A2B"/>
    <w:rsid w:val="00941A64"/>
    <w:rsid w:val="0094271E"/>
    <w:rsid w:val="00942B1A"/>
    <w:rsid w:val="0094639F"/>
    <w:rsid w:val="009469B8"/>
    <w:rsid w:val="00947D34"/>
    <w:rsid w:val="009566D1"/>
    <w:rsid w:val="00967BC6"/>
    <w:rsid w:val="0097355D"/>
    <w:rsid w:val="009758B6"/>
    <w:rsid w:val="00976F28"/>
    <w:rsid w:val="00977D4B"/>
    <w:rsid w:val="00980527"/>
    <w:rsid w:val="009856AB"/>
    <w:rsid w:val="009875B5"/>
    <w:rsid w:val="00991503"/>
    <w:rsid w:val="009931F8"/>
    <w:rsid w:val="009A03D6"/>
    <w:rsid w:val="009A17F1"/>
    <w:rsid w:val="009A1DFD"/>
    <w:rsid w:val="009A4492"/>
    <w:rsid w:val="009A7C1D"/>
    <w:rsid w:val="009B0E37"/>
    <w:rsid w:val="009B411E"/>
    <w:rsid w:val="009B5855"/>
    <w:rsid w:val="009C3007"/>
    <w:rsid w:val="009C4EEC"/>
    <w:rsid w:val="009C5F2B"/>
    <w:rsid w:val="009C6D42"/>
    <w:rsid w:val="009C7DA4"/>
    <w:rsid w:val="009D49B0"/>
    <w:rsid w:val="009D4DA6"/>
    <w:rsid w:val="009D59C4"/>
    <w:rsid w:val="009D7DF7"/>
    <w:rsid w:val="009E342F"/>
    <w:rsid w:val="009E4D64"/>
    <w:rsid w:val="009E5057"/>
    <w:rsid w:val="009E54D9"/>
    <w:rsid w:val="009E560C"/>
    <w:rsid w:val="009E5D3D"/>
    <w:rsid w:val="009E5EDD"/>
    <w:rsid w:val="009E7645"/>
    <w:rsid w:val="009F0964"/>
    <w:rsid w:val="009F0A27"/>
    <w:rsid w:val="009F45BD"/>
    <w:rsid w:val="009F462E"/>
    <w:rsid w:val="009F53C8"/>
    <w:rsid w:val="009F7CF2"/>
    <w:rsid w:val="00A07F12"/>
    <w:rsid w:val="00A11AC5"/>
    <w:rsid w:val="00A11AEB"/>
    <w:rsid w:val="00A11DEB"/>
    <w:rsid w:val="00A12176"/>
    <w:rsid w:val="00A205A8"/>
    <w:rsid w:val="00A259DF"/>
    <w:rsid w:val="00A262E6"/>
    <w:rsid w:val="00A26B41"/>
    <w:rsid w:val="00A31ECE"/>
    <w:rsid w:val="00A36CDB"/>
    <w:rsid w:val="00A42E99"/>
    <w:rsid w:val="00A45BB9"/>
    <w:rsid w:val="00A57223"/>
    <w:rsid w:val="00A609E3"/>
    <w:rsid w:val="00A6227F"/>
    <w:rsid w:val="00A72124"/>
    <w:rsid w:val="00A754AA"/>
    <w:rsid w:val="00A8414A"/>
    <w:rsid w:val="00A850EC"/>
    <w:rsid w:val="00A94263"/>
    <w:rsid w:val="00A94EFE"/>
    <w:rsid w:val="00A951A4"/>
    <w:rsid w:val="00AA26D6"/>
    <w:rsid w:val="00AA2F42"/>
    <w:rsid w:val="00AA42F3"/>
    <w:rsid w:val="00AA4A36"/>
    <w:rsid w:val="00AA64DC"/>
    <w:rsid w:val="00AB07EA"/>
    <w:rsid w:val="00AB37AD"/>
    <w:rsid w:val="00AB3AE4"/>
    <w:rsid w:val="00AB7548"/>
    <w:rsid w:val="00AC05FE"/>
    <w:rsid w:val="00AC1275"/>
    <w:rsid w:val="00AC4EC6"/>
    <w:rsid w:val="00AC5312"/>
    <w:rsid w:val="00AC6CBD"/>
    <w:rsid w:val="00AD0B15"/>
    <w:rsid w:val="00AD71FC"/>
    <w:rsid w:val="00AD73C5"/>
    <w:rsid w:val="00AE542A"/>
    <w:rsid w:val="00AE6167"/>
    <w:rsid w:val="00AF3996"/>
    <w:rsid w:val="00AF787F"/>
    <w:rsid w:val="00B001B5"/>
    <w:rsid w:val="00B0383D"/>
    <w:rsid w:val="00B164CB"/>
    <w:rsid w:val="00B213EB"/>
    <w:rsid w:val="00B22364"/>
    <w:rsid w:val="00B30874"/>
    <w:rsid w:val="00B32A79"/>
    <w:rsid w:val="00B45108"/>
    <w:rsid w:val="00B46047"/>
    <w:rsid w:val="00B53D75"/>
    <w:rsid w:val="00B57609"/>
    <w:rsid w:val="00B6158F"/>
    <w:rsid w:val="00B63D31"/>
    <w:rsid w:val="00B71DB8"/>
    <w:rsid w:val="00B74A1F"/>
    <w:rsid w:val="00B777A6"/>
    <w:rsid w:val="00B83319"/>
    <w:rsid w:val="00B958FF"/>
    <w:rsid w:val="00BA048E"/>
    <w:rsid w:val="00BA1F81"/>
    <w:rsid w:val="00BA5842"/>
    <w:rsid w:val="00BB2E52"/>
    <w:rsid w:val="00BB5AED"/>
    <w:rsid w:val="00BC0AFE"/>
    <w:rsid w:val="00BC31A9"/>
    <w:rsid w:val="00BC4AA2"/>
    <w:rsid w:val="00BC7137"/>
    <w:rsid w:val="00BD39B3"/>
    <w:rsid w:val="00BD4FA6"/>
    <w:rsid w:val="00BE0FBB"/>
    <w:rsid w:val="00BE195E"/>
    <w:rsid w:val="00BE1B2F"/>
    <w:rsid w:val="00BE23AA"/>
    <w:rsid w:val="00BE2428"/>
    <w:rsid w:val="00BF04A1"/>
    <w:rsid w:val="00BF7F57"/>
    <w:rsid w:val="00C00529"/>
    <w:rsid w:val="00C0217B"/>
    <w:rsid w:val="00C04154"/>
    <w:rsid w:val="00C1625D"/>
    <w:rsid w:val="00C2368C"/>
    <w:rsid w:val="00C26F93"/>
    <w:rsid w:val="00C34592"/>
    <w:rsid w:val="00C35FCE"/>
    <w:rsid w:val="00C36A2F"/>
    <w:rsid w:val="00C44B9B"/>
    <w:rsid w:val="00C4659D"/>
    <w:rsid w:val="00C469A6"/>
    <w:rsid w:val="00C53B21"/>
    <w:rsid w:val="00C56816"/>
    <w:rsid w:val="00C574E8"/>
    <w:rsid w:val="00C61397"/>
    <w:rsid w:val="00C61BB2"/>
    <w:rsid w:val="00C623F8"/>
    <w:rsid w:val="00C64417"/>
    <w:rsid w:val="00C65DD1"/>
    <w:rsid w:val="00C661FE"/>
    <w:rsid w:val="00C73682"/>
    <w:rsid w:val="00C74E96"/>
    <w:rsid w:val="00C82B30"/>
    <w:rsid w:val="00C837FE"/>
    <w:rsid w:val="00C910D0"/>
    <w:rsid w:val="00C94620"/>
    <w:rsid w:val="00CA1E0C"/>
    <w:rsid w:val="00CA626B"/>
    <w:rsid w:val="00CB062B"/>
    <w:rsid w:val="00CB3974"/>
    <w:rsid w:val="00CB41B1"/>
    <w:rsid w:val="00CB620C"/>
    <w:rsid w:val="00CC08F8"/>
    <w:rsid w:val="00CC304C"/>
    <w:rsid w:val="00CD0064"/>
    <w:rsid w:val="00CD3AF8"/>
    <w:rsid w:val="00CE0E46"/>
    <w:rsid w:val="00CE2C56"/>
    <w:rsid w:val="00CE4409"/>
    <w:rsid w:val="00CF14F6"/>
    <w:rsid w:val="00D00877"/>
    <w:rsid w:val="00D06408"/>
    <w:rsid w:val="00D12332"/>
    <w:rsid w:val="00D125C4"/>
    <w:rsid w:val="00D20D62"/>
    <w:rsid w:val="00D21287"/>
    <w:rsid w:val="00D24AB7"/>
    <w:rsid w:val="00D31635"/>
    <w:rsid w:val="00D327BB"/>
    <w:rsid w:val="00D46366"/>
    <w:rsid w:val="00D56C64"/>
    <w:rsid w:val="00D67206"/>
    <w:rsid w:val="00D705C2"/>
    <w:rsid w:val="00D710A3"/>
    <w:rsid w:val="00D72021"/>
    <w:rsid w:val="00D72085"/>
    <w:rsid w:val="00D75E22"/>
    <w:rsid w:val="00D803E2"/>
    <w:rsid w:val="00D8707B"/>
    <w:rsid w:val="00D94F55"/>
    <w:rsid w:val="00D958C5"/>
    <w:rsid w:val="00D96119"/>
    <w:rsid w:val="00DA0605"/>
    <w:rsid w:val="00DA2A6B"/>
    <w:rsid w:val="00DA2FBB"/>
    <w:rsid w:val="00DB6F9E"/>
    <w:rsid w:val="00DC2136"/>
    <w:rsid w:val="00DC25A0"/>
    <w:rsid w:val="00DC2F1D"/>
    <w:rsid w:val="00DC5F5A"/>
    <w:rsid w:val="00DD0143"/>
    <w:rsid w:val="00DD40FB"/>
    <w:rsid w:val="00DD5B08"/>
    <w:rsid w:val="00DD6CAF"/>
    <w:rsid w:val="00DE3E60"/>
    <w:rsid w:val="00DE57AD"/>
    <w:rsid w:val="00DF197C"/>
    <w:rsid w:val="00DF2423"/>
    <w:rsid w:val="00DF3865"/>
    <w:rsid w:val="00E00E4E"/>
    <w:rsid w:val="00E06538"/>
    <w:rsid w:val="00E06B26"/>
    <w:rsid w:val="00E076F0"/>
    <w:rsid w:val="00E103D6"/>
    <w:rsid w:val="00E10B5E"/>
    <w:rsid w:val="00E125A1"/>
    <w:rsid w:val="00E13B52"/>
    <w:rsid w:val="00E206DB"/>
    <w:rsid w:val="00E24082"/>
    <w:rsid w:val="00E251AD"/>
    <w:rsid w:val="00E25672"/>
    <w:rsid w:val="00E27B48"/>
    <w:rsid w:val="00E36225"/>
    <w:rsid w:val="00E40A34"/>
    <w:rsid w:val="00E4188E"/>
    <w:rsid w:val="00E41F53"/>
    <w:rsid w:val="00E4766B"/>
    <w:rsid w:val="00E51E79"/>
    <w:rsid w:val="00E54267"/>
    <w:rsid w:val="00E5720B"/>
    <w:rsid w:val="00E57B78"/>
    <w:rsid w:val="00E60A43"/>
    <w:rsid w:val="00E65FDB"/>
    <w:rsid w:val="00E747D2"/>
    <w:rsid w:val="00E75771"/>
    <w:rsid w:val="00E77B08"/>
    <w:rsid w:val="00E81FDC"/>
    <w:rsid w:val="00E82587"/>
    <w:rsid w:val="00E855BA"/>
    <w:rsid w:val="00E863A6"/>
    <w:rsid w:val="00E86FE2"/>
    <w:rsid w:val="00E9077F"/>
    <w:rsid w:val="00E91D01"/>
    <w:rsid w:val="00E93E7A"/>
    <w:rsid w:val="00E942D4"/>
    <w:rsid w:val="00E9479A"/>
    <w:rsid w:val="00E9796A"/>
    <w:rsid w:val="00EA2389"/>
    <w:rsid w:val="00EB3B87"/>
    <w:rsid w:val="00EC15A9"/>
    <w:rsid w:val="00EC24FB"/>
    <w:rsid w:val="00EC49F3"/>
    <w:rsid w:val="00EC5274"/>
    <w:rsid w:val="00EC62C5"/>
    <w:rsid w:val="00ED331C"/>
    <w:rsid w:val="00ED71DA"/>
    <w:rsid w:val="00EE7F61"/>
    <w:rsid w:val="00EF0A4B"/>
    <w:rsid w:val="00EF10B8"/>
    <w:rsid w:val="00EF3EFC"/>
    <w:rsid w:val="00EF747A"/>
    <w:rsid w:val="00F0141A"/>
    <w:rsid w:val="00F02BEB"/>
    <w:rsid w:val="00F03866"/>
    <w:rsid w:val="00F03CC6"/>
    <w:rsid w:val="00F07C47"/>
    <w:rsid w:val="00F120DF"/>
    <w:rsid w:val="00F21AFD"/>
    <w:rsid w:val="00F21B01"/>
    <w:rsid w:val="00F221C1"/>
    <w:rsid w:val="00F2568F"/>
    <w:rsid w:val="00F2710A"/>
    <w:rsid w:val="00F33E64"/>
    <w:rsid w:val="00F3556A"/>
    <w:rsid w:val="00F35B76"/>
    <w:rsid w:val="00F4412C"/>
    <w:rsid w:val="00F47BB5"/>
    <w:rsid w:val="00F5106C"/>
    <w:rsid w:val="00F52CC4"/>
    <w:rsid w:val="00F538B6"/>
    <w:rsid w:val="00F56DF3"/>
    <w:rsid w:val="00F57F15"/>
    <w:rsid w:val="00F61D8C"/>
    <w:rsid w:val="00F62D23"/>
    <w:rsid w:val="00F64BCE"/>
    <w:rsid w:val="00F6609A"/>
    <w:rsid w:val="00F7086F"/>
    <w:rsid w:val="00F74821"/>
    <w:rsid w:val="00F7700A"/>
    <w:rsid w:val="00F829B1"/>
    <w:rsid w:val="00F8541C"/>
    <w:rsid w:val="00F908F2"/>
    <w:rsid w:val="00F91416"/>
    <w:rsid w:val="00F92FA3"/>
    <w:rsid w:val="00FA4453"/>
    <w:rsid w:val="00FB17D9"/>
    <w:rsid w:val="00FB30EB"/>
    <w:rsid w:val="00FB43BD"/>
    <w:rsid w:val="00FC763F"/>
    <w:rsid w:val="00FD3157"/>
    <w:rsid w:val="00FD42B6"/>
    <w:rsid w:val="00FE2735"/>
    <w:rsid w:val="00FE2F58"/>
    <w:rsid w:val="00FE326D"/>
    <w:rsid w:val="00FE50DF"/>
    <w:rsid w:val="00FE69F1"/>
    <w:rsid w:val="00FF3555"/>
    <w:rsid w:val="00FF5403"/>
    <w:rsid w:val="00FF6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B4B12"/>
  <w15:docId w15:val="{77555AEB-F4A8-4AF3-930E-7B5CCE04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5A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064"/>
    <w:rPr>
      <w:rFonts w:ascii="Tahoma" w:hAnsi="Tahoma" w:cs="Tahoma"/>
      <w:sz w:val="16"/>
      <w:szCs w:val="16"/>
    </w:rPr>
  </w:style>
  <w:style w:type="character" w:customStyle="1" w:styleId="BalloonTextChar">
    <w:name w:val="Balloon Text Char"/>
    <w:basedOn w:val="DefaultParagraphFont"/>
    <w:link w:val="BalloonText"/>
    <w:uiPriority w:val="99"/>
    <w:semiHidden/>
    <w:rsid w:val="00CD0064"/>
    <w:rPr>
      <w:rFonts w:ascii="Tahoma" w:eastAsia="Times New Roman" w:hAnsi="Tahoma" w:cs="Tahoma"/>
      <w:sz w:val="16"/>
      <w:szCs w:val="16"/>
    </w:rPr>
  </w:style>
  <w:style w:type="paragraph" w:styleId="NoSpacing">
    <w:name w:val="No Spacing"/>
    <w:basedOn w:val="Normal"/>
    <w:uiPriority w:val="1"/>
    <w:qFormat/>
    <w:rsid w:val="00942B1A"/>
    <w:rPr>
      <w:rFonts w:ascii="Calibri" w:eastAsiaTheme="minorHAnsi" w:hAnsi="Calibri" w:cs="Calibri"/>
      <w:sz w:val="22"/>
      <w:szCs w:val="22"/>
    </w:rPr>
  </w:style>
  <w:style w:type="paragraph" w:styleId="ListParagraph">
    <w:name w:val="List Paragraph"/>
    <w:basedOn w:val="Normal"/>
    <w:uiPriority w:val="34"/>
    <w:qFormat/>
    <w:rsid w:val="00C04154"/>
    <w:pPr>
      <w:spacing w:after="200" w:line="276" w:lineRule="auto"/>
      <w:ind w:left="720"/>
      <w:contextualSpacing/>
    </w:pPr>
    <w:rPr>
      <w:rFonts w:asciiTheme="minorHAnsi" w:eastAsiaTheme="minorHAnsi" w:hAnsiTheme="minorHAnsi" w:cstheme="minorBidi"/>
      <w:sz w:val="22"/>
      <w:szCs w:val="22"/>
    </w:rPr>
  </w:style>
  <w:style w:type="paragraph" w:customStyle="1" w:styleId="wtx">
    <w:name w:val="wtx"/>
    <w:basedOn w:val="Normal"/>
    <w:rsid w:val="00C56816"/>
    <w:pPr>
      <w:spacing w:before="100" w:beforeAutospacing="1" w:after="100" w:afterAutospacing="1"/>
    </w:pPr>
    <w:rPr>
      <w:rFonts w:ascii="Tahoma" w:hAnsi="Tahoma" w:cs="Tahoma"/>
      <w:color w:val="002643"/>
      <w:sz w:val="18"/>
      <w:szCs w:val="18"/>
    </w:rPr>
  </w:style>
  <w:style w:type="paragraph" w:styleId="PlainText">
    <w:name w:val="Plain Text"/>
    <w:basedOn w:val="Normal"/>
    <w:link w:val="PlainTextChar"/>
    <w:uiPriority w:val="99"/>
    <w:unhideWhenUsed/>
    <w:rsid w:val="000A2765"/>
    <w:rPr>
      <w:rFonts w:ascii="Calibri" w:eastAsiaTheme="minorHAnsi" w:hAnsi="Calibri"/>
      <w:sz w:val="22"/>
      <w:szCs w:val="22"/>
    </w:rPr>
  </w:style>
  <w:style w:type="character" w:customStyle="1" w:styleId="PlainTextChar">
    <w:name w:val="Plain Text Char"/>
    <w:basedOn w:val="DefaultParagraphFont"/>
    <w:link w:val="PlainText"/>
    <w:uiPriority w:val="99"/>
    <w:rsid w:val="000A2765"/>
    <w:rPr>
      <w:rFonts w:ascii="Calibri" w:hAnsi="Calibri" w:cs="Times New Roman"/>
    </w:rPr>
  </w:style>
  <w:style w:type="paragraph" w:styleId="Header">
    <w:name w:val="header"/>
    <w:basedOn w:val="Normal"/>
    <w:link w:val="HeaderChar"/>
    <w:uiPriority w:val="99"/>
    <w:unhideWhenUsed/>
    <w:rsid w:val="00E06B26"/>
    <w:pPr>
      <w:tabs>
        <w:tab w:val="center" w:pos="4680"/>
        <w:tab w:val="right" w:pos="9360"/>
      </w:tabs>
    </w:pPr>
  </w:style>
  <w:style w:type="character" w:customStyle="1" w:styleId="HeaderChar">
    <w:name w:val="Header Char"/>
    <w:basedOn w:val="DefaultParagraphFont"/>
    <w:link w:val="Header"/>
    <w:uiPriority w:val="99"/>
    <w:rsid w:val="00E06B2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06B26"/>
    <w:pPr>
      <w:tabs>
        <w:tab w:val="center" w:pos="4680"/>
        <w:tab w:val="right" w:pos="9360"/>
      </w:tabs>
    </w:pPr>
  </w:style>
  <w:style w:type="character" w:customStyle="1" w:styleId="FooterChar">
    <w:name w:val="Footer Char"/>
    <w:basedOn w:val="DefaultParagraphFont"/>
    <w:link w:val="Footer"/>
    <w:uiPriority w:val="99"/>
    <w:rsid w:val="00E06B26"/>
    <w:rPr>
      <w:rFonts w:ascii="Times New Roman" w:eastAsia="Times New Roman" w:hAnsi="Times New Roman" w:cs="Times New Roman"/>
      <w:sz w:val="24"/>
      <w:szCs w:val="24"/>
    </w:rPr>
  </w:style>
  <w:style w:type="paragraph" w:styleId="NormalWeb">
    <w:name w:val="Normal (Web)"/>
    <w:basedOn w:val="Normal"/>
    <w:uiPriority w:val="99"/>
    <w:unhideWhenUsed/>
    <w:rsid w:val="00BC0AFE"/>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0179">
      <w:bodyDiv w:val="1"/>
      <w:marLeft w:val="0"/>
      <w:marRight w:val="0"/>
      <w:marTop w:val="0"/>
      <w:marBottom w:val="0"/>
      <w:divBdr>
        <w:top w:val="none" w:sz="0" w:space="0" w:color="auto"/>
        <w:left w:val="none" w:sz="0" w:space="0" w:color="auto"/>
        <w:bottom w:val="none" w:sz="0" w:space="0" w:color="auto"/>
        <w:right w:val="none" w:sz="0" w:space="0" w:color="auto"/>
      </w:divBdr>
    </w:div>
    <w:div w:id="31615476">
      <w:bodyDiv w:val="1"/>
      <w:marLeft w:val="0"/>
      <w:marRight w:val="0"/>
      <w:marTop w:val="0"/>
      <w:marBottom w:val="0"/>
      <w:divBdr>
        <w:top w:val="none" w:sz="0" w:space="0" w:color="auto"/>
        <w:left w:val="none" w:sz="0" w:space="0" w:color="auto"/>
        <w:bottom w:val="none" w:sz="0" w:space="0" w:color="auto"/>
        <w:right w:val="none" w:sz="0" w:space="0" w:color="auto"/>
      </w:divBdr>
    </w:div>
    <w:div w:id="85274120">
      <w:bodyDiv w:val="1"/>
      <w:marLeft w:val="0"/>
      <w:marRight w:val="0"/>
      <w:marTop w:val="0"/>
      <w:marBottom w:val="0"/>
      <w:divBdr>
        <w:top w:val="none" w:sz="0" w:space="0" w:color="auto"/>
        <w:left w:val="none" w:sz="0" w:space="0" w:color="auto"/>
        <w:bottom w:val="none" w:sz="0" w:space="0" w:color="auto"/>
        <w:right w:val="none" w:sz="0" w:space="0" w:color="auto"/>
      </w:divBdr>
    </w:div>
    <w:div w:id="85616871">
      <w:bodyDiv w:val="1"/>
      <w:marLeft w:val="0"/>
      <w:marRight w:val="0"/>
      <w:marTop w:val="0"/>
      <w:marBottom w:val="0"/>
      <w:divBdr>
        <w:top w:val="none" w:sz="0" w:space="0" w:color="auto"/>
        <w:left w:val="none" w:sz="0" w:space="0" w:color="auto"/>
        <w:bottom w:val="none" w:sz="0" w:space="0" w:color="auto"/>
        <w:right w:val="none" w:sz="0" w:space="0" w:color="auto"/>
      </w:divBdr>
    </w:div>
    <w:div w:id="89468338">
      <w:bodyDiv w:val="1"/>
      <w:marLeft w:val="0"/>
      <w:marRight w:val="0"/>
      <w:marTop w:val="0"/>
      <w:marBottom w:val="0"/>
      <w:divBdr>
        <w:top w:val="none" w:sz="0" w:space="0" w:color="auto"/>
        <w:left w:val="none" w:sz="0" w:space="0" w:color="auto"/>
        <w:bottom w:val="none" w:sz="0" w:space="0" w:color="auto"/>
        <w:right w:val="none" w:sz="0" w:space="0" w:color="auto"/>
      </w:divBdr>
    </w:div>
    <w:div w:id="219292193">
      <w:bodyDiv w:val="1"/>
      <w:marLeft w:val="0"/>
      <w:marRight w:val="0"/>
      <w:marTop w:val="0"/>
      <w:marBottom w:val="0"/>
      <w:divBdr>
        <w:top w:val="none" w:sz="0" w:space="0" w:color="auto"/>
        <w:left w:val="none" w:sz="0" w:space="0" w:color="auto"/>
        <w:bottom w:val="none" w:sz="0" w:space="0" w:color="auto"/>
        <w:right w:val="none" w:sz="0" w:space="0" w:color="auto"/>
      </w:divBdr>
    </w:div>
    <w:div w:id="227543502">
      <w:bodyDiv w:val="1"/>
      <w:marLeft w:val="0"/>
      <w:marRight w:val="0"/>
      <w:marTop w:val="0"/>
      <w:marBottom w:val="0"/>
      <w:divBdr>
        <w:top w:val="none" w:sz="0" w:space="0" w:color="auto"/>
        <w:left w:val="none" w:sz="0" w:space="0" w:color="auto"/>
        <w:bottom w:val="none" w:sz="0" w:space="0" w:color="auto"/>
        <w:right w:val="none" w:sz="0" w:space="0" w:color="auto"/>
      </w:divBdr>
    </w:div>
    <w:div w:id="245112013">
      <w:bodyDiv w:val="1"/>
      <w:marLeft w:val="0"/>
      <w:marRight w:val="0"/>
      <w:marTop w:val="0"/>
      <w:marBottom w:val="0"/>
      <w:divBdr>
        <w:top w:val="none" w:sz="0" w:space="0" w:color="auto"/>
        <w:left w:val="none" w:sz="0" w:space="0" w:color="auto"/>
        <w:bottom w:val="none" w:sz="0" w:space="0" w:color="auto"/>
        <w:right w:val="none" w:sz="0" w:space="0" w:color="auto"/>
      </w:divBdr>
    </w:div>
    <w:div w:id="252517042">
      <w:bodyDiv w:val="1"/>
      <w:marLeft w:val="0"/>
      <w:marRight w:val="0"/>
      <w:marTop w:val="0"/>
      <w:marBottom w:val="0"/>
      <w:divBdr>
        <w:top w:val="none" w:sz="0" w:space="0" w:color="auto"/>
        <w:left w:val="none" w:sz="0" w:space="0" w:color="auto"/>
        <w:bottom w:val="none" w:sz="0" w:space="0" w:color="auto"/>
        <w:right w:val="none" w:sz="0" w:space="0" w:color="auto"/>
      </w:divBdr>
    </w:div>
    <w:div w:id="266668296">
      <w:bodyDiv w:val="1"/>
      <w:marLeft w:val="0"/>
      <w:marRight w:val="0"/>
      <w:marTop w:val="0"/>
      <w:marBottom w:val="0"/>
      <w:divBdr>
        <w:top w:val="none" w:sz="0" w:space="0" w:color="auto"/>
        <w:left w:val="none" w:sz="0" w:space="0" w:color="auto"/>
        <w:bottom w:val="none" w:sz="0" w:space="0" w:color="auto"/>
        <w:right w:val="none" w:sz="0" w:space="0" w:color="auto"/>
      </w:divBdr>
    </w:div>
    <w:div w:id="284701118">
      <w:bodyDiv w:val="1"/>
      <w:marLeft w:val="0"/>
      <w:marRight w:val="0"/>
      <w:marTop w:val="0"/>
      <w:marBottom w:val="0"/>
      <w:divBdr>
        <w:top w:val="none" w:sz="0" w:space="0" w:color="auto"/>
        <w:left w:val="none" w:sz="0" w:space="0" w:color="auto"/>
        <w:bottom w:val="none" w:sz="0" w:space="0" w:color="auto"/>
        <w:right w:val="none" w:sz="0" w:space="0" w:color="auto"/>
      </w:divBdr>
    </w:div>
    <w:div w:id="294723775">
      <w:bodyDiv w:val="1"/>
      <w:marLeft w:val="0"/>
      <w:marRight w:val="0"/>
      <w:marTop w:val="0"/>
      <w:marBottom w:val="0"/>
      <w:divBdr>
        <w:top w:val="none" w:sz="0" w:space="0" w:color="auto"/>
        <w:left w:val="none" w:sz="0" w:space="0" w:color="auto"/>
        <w:bottom w:val="none" w:sz="0" w:space="0" w:color="auto"/>
        <w:right w:val="none" w:sz="0" w:space="0" w:color="auto"/>
      </w:divBdr>
    </w:div>
    <w:div w:id="312684809">
      <w:bodyDiv w:val="1"/>
      <w:marLeft w:val="0"/>
      <w:marRight w:val="0"/>
      <w:marTop w:val="0"/>
      <w:marBottom w:val="0"/>
      <w:divBdr>
        <w:top w:val="none" w:sz="0" w:space="0" w:color="auto"/>
        <w:left w:val="none" w:sz="0" w:space="0" w:color="auto"/>
        <w:bottom w:val="none" w:sz="0" w:space="0" w:color="auto"/>
        <w:right w:val="none" w:sz="0" w:space="0" w:color="auto"/>
      </w:divBdr>
    </w:div>
    <w:div w:id="354771700">
      <w:bodyDiv w:val="1"/>
      <w:marLeft w:val="0"/>
      <w:marRight w:val="0"/>
      <w:marTop w:val="0"/>
      <w:marBottom w:val="0"/>
      <w:divBdr>
        <w:top w:val="none" w:sz="0" w:space="0" w:color="auto"/>
        <w:left w:val="none" w:sz="0" w:space="0" w:color="auto"/>
        <w:bottom w:val="none" w:sz="0" w:space="0" w:color="auto"/>
        <w:right w:val="none" w:sz="0" w:space="0" w:color="auto"/>
      </w:divBdr>
    </w:div>
    <w:div w:id="410081074">
      <w:bodyDiv w:val="1"/>
      <w:marLeft w:val="0"/>
      <w:marRight w:val="0"/>
      <w:marTop w:val="0"/>
      <w:marBottom w:val="0"/>
      <w:divBdr>
        <w:top w:val="none" w:sz="0" w:space="0" w:color="auto"/>
        <w:left w:val="none" w:sz="0" w:space="0" w:color="auto"/>
        <w:bottom w:val="none" w:sz="0" w:space="0" w:color="auto"/>
        <w:right w:val="none" w:sz="0" w:space="0" w:color="auto"/>
      </w:divBdr>
    </w:div>
    <w:div w:id="441266995">
      <w:bodyDiv w:val="1"/>
      <w:marLeft w:val="0"/>
      <w:marRight w:val="0"/>
      <w:marTop w:val="0"/>
      <w:marBottom w:val="0"/>
      <w:divBdr>
        <w:top w:val="none" w:sz="0" w:space="0" w:color="auto"/>
        <w:left w:val="none" w:sz="0" w:space="0" w:color="auto"/>
        <w:bottom w:val="none" w:sz="0" w:space="0" w:color="auto"/>
        <w:right w:val="none" w:sz="0" w:space="0" w:color="auto"/>
      </w:divBdr>
    </w:div>
    <w:div w:id="445199909">
      <w:bodyDiv w:val="1"/>
      <w:marLeft w:val="0"/>
      <w:marRight w:val="0"/>
      <w:marTop w:val="0"/>
      <w:marBottom w:val="0"/>
      <w:divBdr>
        <w:top w:val="none" w:sz="0" w:space="0" w:color="auto"/>
        <w:left w:val="none" w:sz="0" w:space="0" w:color="auto"/>
        <w:bottom w:val="none" w:sz="0" w:space="0" w:color="auto"/>
        <w:right w:val="none" w:sz="0" w:space="0" w:color="auto"/>
      </w:divBdr>
    </w:div>
    <w:div w:id="461731534">
      <w:bodyDiv w:val="1"/>
      <w:marLeft w:val="0"/>
      <w:marRight w:val="0"/>
      <w:marTop w:val="0"/>
      <w:marBottom w:val="0"/>
      <w:divBdr>
        <w:top w:val="none" w:sz="0" w:space="0" w:color="auto"/>
        <w:left w:val="none" w:sz="0" w:space="0" w:color="auto"/>
        <w:bottom w:val="none" w:sz="0" w:space="0" w:color="auto"/>
        <w:right w:val="none" w:sz="0" w:space="0" w:color="auto"/>
      </w:divBdr>
    </w:div>
    <w:div w:id="462578027">
      <w:bodyDiv w:val="1"/>
      <w:marLeft w:val="0"/>
      <w:marRight w:val="0"/>
      <w:marTop w:val="0"/>
      <w:marBottom w:val="0"/>
      <w:divBdr>
        <w:top w:val="none" w:sz="0" w:space="0" w:color="auto"/>
        <w:left w:val="none" w:sz="0" w:space="0" w:color="auto"/>
        <w:bottom w:val="none" w:sz="0" w:space="0" w:color="auto"/>
        <w:right w:val="none" w:sz="0" w:space="0" w:color="auto"/>
      </w:divBdr>
    </w:div>
    <w:div w:id="467749411">
      <w:bodyDiv w:val="1"/>
      <w:marLeft w:val="0"/>
      <w:marRight w:val="0"/>
      <w:marTop w:val="0"/>
      <w:marBottom w:val="0"/>
      <w:divBdr>
        <w:top w:val="none" w:sz="0" w:space="0" w:color="auto"/>
        <w:left w:val="none" w:sz="0" w:space="0" w:color="auto"/>
        <w:bottom w:val="none" w:sz="0" w:space="0" w:color="auto"/>
        <w:right w:val="none" w:sz="0" w:space="0" w:color="auto"/>
      </w:divBdr>
    </w:div>
    <w:div w:id="485979975">
      <w:bodyDiv w:val="1"/>
      <w:marLeft w:val="0"/>
      <w:marRight w:val="0"/>
      <w:marTop w:val="0"/>
      <w:marBottom w:val="0"/>
      <w:divBdr>
        <w:top w:val="none" w:sz="0" w:space="0" w:color="auto"/>
        <w:left w:val="none" w:sz="0" w:space="0" w:color="auto"/>
        <w:bottom w:val="none" w:sz="0" w:space="0" w:color="auto"/>
        <w:right w:val="none" w:sz="0" w:space="0" w:color="auto"/>
      </w:divBdr>
    </w:div>
    <w:div w:id="501511951">
      <w:bodyDiv w:val="1"/>
      <w:marLeft w:val="0"/>
      <w:marRight w:val="0"/>
      <w:marTop w:val="0"/>
      <w:marBottom w:val="0"/>
      <w:divBdr>
        <w:top w:val="none" w:sz="0" w:space="0" w:color="auto"/>
        <w:left w:val="none" w:sz="0" w:space="0" w:color="auto"/>
        <w:bottom w:val="none" w:sz="0" w:space="0" w:color="auto"/>
        <w:right w:val="none" w:sz="0" w:space="0" w:color="auto"/>
      </w:divBdr>
    </w:div>
    <w:div w:id="530607682">
      <w:bodyDiv w:val="1"/>
      <w:marLeft w:val="0"/>
      <w:marRight w:val="0"/>
      <w:marTop w:val="0"/>
      <w:marBottom w:val="0"/>
      <w:divBdr>
        <w:top w:val="none" w:sz="0" w:space="0" w:color="auto"/>
        <w:left w:val="none" w:sz="0" w:space="0" w:color="auto"/>
        <w:bottom w:val="none" w:sz="0" w:space="0" w:color="auto"/>
        <w:right w:val="none" w:sz="0" w:space="0" w:color="auto"/>
      </w:divBdr>
    </w:div>
    <w:div w:id="644511692">
      <w:bodyDiv w:val="1"/>
      <w:marLeft w:val="0"/>
      <w:marRight w:val="0"/>
      <w:marTop w:val="0"/>
      <w:marBottom w:val="0"/>
      <w:divBdr>
        <w:top w:val="none" w:sz="0" w:space="0" w:color="auto"/>
        <w:left w:val="none" w:sz="0" w:space="0" w:color="auto"/>
        <w:bottom w:val="none" w:sz="0" w:space="0" w:color="auto"/>
        <w:right w:val="none" w:sz="0" w:space="0" w:color="auto"/>
      </w:divBdr>
    </w:div>
    <w:div w:id="648633436">
      <w:bodyDiv w:val="1"/>
      <w:marLeft w:val="0"/>
      <w:marRight w:val="0"/>
      <w:marTop w:val="0"/>
      <w:marBottom w:val="0"/>
      <w:divBdr>
        <w:top w:val="none" w:sz="0" w:space="0" w:color="auto"/>
        <w:left w:val="none" w:sz="0" w:space="0" w:color="auto"/>
        <w:bottom w:val="none" w:sz="0" w:space="0" w:color="auto"/>
        <w:right w:val="none" w:sz="0" w:space="0" w:color="auto"/>
      </w:divBdr>
    </w:div>
    <w:div w:id="723868954">
      <w:bodyDiv w:val="1"/>
      <w:marLeft w:val="0"/>
      <w:marRight w:val="0"/>
      <w:marTop w:val="0"/>
      <w:marBottom w:val="0"/>
      <w:divBdr>
        <w:top w:val="none" w:sz="0" w:space="0" w:color="auto"/>
        <w:left w:val="none" w:sz="0" w:space="0" w:color="auto"/>
        <w:bottom w:val="none" w:sz="0" w:space="0" w:color="auto"/>
        <w:right w:val="none" w:sz="0" w:space="0" w:color="auto"/>
      </w:divBdr>
    </w:div>
    <w:div w:id="749889435">
      <w:bodyDiv w:val="1"/>
      <w:marLeft w:val="0"/>
      <w:marRight w:val="0"/>
      <w:marTop w:val="0"/>
      <w:marBottom w:val="0"/>
      <w:divBdr>
        <w:top w:val="none" w:sz="0" w:space="0" w:color="auto"/>
        <w:left w:val="none" w:sz="0" w:space="0" w:color="auto"/>
        <w:bottom w:val="none" w:sz="0" w:space="0" w:color="auto"/>
        <w:right w:val="none" w:sz="0" w:space="0" w:color="auto"/>
      </w:divBdr>
    </w:div>
    <w:div w:id="792868744">
      <w:bodyDiv w:val="1"/>
      <w:marLeft w:val="0"/>
      <w:marRight w:val="0"/>
      <w:marTop w:val="0"/>
      <w:marBottom w:val="0"/>
      <w:divBdr>
        <w:top w:val="none" w:sz="0" w:space="0" w:color="auto"/>
        <w:left w:val="none" w:sz="0" w:space="0" w:color="auto"/>
        <w:bottom w:val="none" w:sz="0" w:space="0" w:color="auto"/>
        <w:right w:val="none" w:sz="0" w:space="0" w:color="auto"/>
      </w:divBdr>
    </w:div>
    <w:div w:id="805316952">
      <w:bodyDiv w:val="1"/>
      <w:marLeft w:val="0"/>
      <w:marRight w:val="0"/>
      <w:marTop w:val="0"/>
      <w:marBottom w:val="0"/>
      <w:divBdr>
        <w:top w:val="none" w:sz="0" w:space="0" w:color="auto"/>
        <w:left w:val="none" w:sz="0" w:space="0" w:color="auto"/>
        <w:bottom w:val="none" w:sz="0" w:space="0" w:color="auto"/>
        <w:right w:val="none" w:sz="0" w:space="0" w:color="auto"/>
      </w:divBdr>
    </w:div>
    <w:div w:id="827332217">
      <w:bodyDiv w:val="1"/>
      <w:marLeft w:val="0"/>
      <w:marRight w:val="0"/>
      <w:marTop w:val="0"/>
      <w:marBottom w:val="0"/>
      <w:divBdr>
        <w:top w:val="none" w:sz="0" w:space="0" w:color="auto"/>
        <w:left w:val="none" w:sz="0" w:space="0" w:color="auto"/>
        <w:bottom w:val="none" w:sz="0" w:space="0" w:color="auto"/>
        <w:right w:val="none" w:sz="0" w:space="0" w:color="auto"/>
      </w:divBdr>
    </w:div>
    <w:div w:id="846210337">
      <w:bodyDiv w:val="1"/>
      <w:marLeft w:val="0"/>
      <w:marRight w:val="0"/>
      <w:marTop w:val="0"/>
      <w:marBottom w:val="0"/>
      <w:divBdr>
        <w:top w:val="none" w:sz="0" w:space="0" w:color="auto"/>
        <w:left w:val="none" w:sz="0" w:space="0" w:color="auto"/>
        <w:bottom w:val="none" w:sz="0" w:space="0" w:color="auto"/>
        <w:right w:val="none" w:sz="0" w:space="0" w:color="auto"/>
      </w:divBdr>
    </w:div>
    <w:div w:id="847866996">
      <w:bodyDiv w:val="1"/>
      <w:marLeft w:val="0"/>
      <w:marRight w:val="0"/>
      <w:marTop w:val="0"/>
      <w:marBottom w:val="0"/>
      <w:divBdr>
        <w:top w:val="none" w:sz="0" w:space="0" w:color="auto"/>
        <w:left w:val="none" w:sz="0" w:space="0" w:color="auto"/>
        <w:bottom w:val="none" w:sz="0" w:space="0" w:color="auto"/>
        <w:right w:val="none" w:sz="0" w:space="0" w:color="auto"/>
      </w:divBdr>
    </w:div>
    <w:div w:id="936671626">
      <w:bodyDiv w:val="1"/>
      <w:marLeft w:val="0"/>
      <w:marRight w:val="0"/>
      <w:marTop w:val="0"/>
      <w:marBottom w:val="0"/>
      <w:divBdr>
        <w:top w:val="none" w:sz="0" w:space="0" w:color="auto"/>
        <w:left w:val="none" w:sz="0" w:space="0" w:color="auto"/>
        <w:bottom w:val="none" w:sz="0" w:space="0" w:color="auto"/>
        <w:right w:val="none" w:sz="0" w:space="0" w:color="auto"/>
      </w:divBdr>
    </w:div>
    <w:div w:id="946621179">
      <w:bodyDiv w:val="1"/>
      <w:marLeft w:val="0"/>
      <w:marRight w:val="0"/>
      <w:marTop w:val="0"/>
      <w:marBottom w:val="0"/>
      <w:divBdr>
        <w:top w:val="none" w:sz="0" w:space="0" w:color="auto"/>
        <w:left w:val="none" w:sz="0" w:space="0" w:color="auto"/>
        <w:bottom w:val="none" w:sz="0" w:space="0" w:color="auto"/>
        <w:right w:val="none" w:sz="0" w:space="0" w:color="auto"/>
      </w:divBdr>
    </w:div>
    <w:div w:id="1120615196">
      <w:bodyDiv w:val="1"/>
      <w:marLeft w:val="0"/>
      <w:marRight w:val="0"/>
      <w:marTop w:val="0"/>
      <w:marBottom w:val="0"/>
      <w:divBdr>
        <w:top w:val="none" w:sz="0" w:space="0" w:color="auto"/>
        <w:left w:val="none" w:sz="0" w:space="0" w:color="auto"/>
        <w:bottom w:val="none" w:sz="0" w:space="0" w:color="auto"/>
        <w:right w:val="none" w:sz="0" w:space="0" w:color="auto"/>
      </w:divBdr>
    </w:div>
    <w:div w:id="1175877533">
      <w:bodyDiv w:val="1"/>
      <w:marLeft w:val="0"/>
      <w:marRight w:val="0"/>
      <w:marTop w:val="0"/>
      <w:marBottom w:val="0"/>
      <w:divBdr>
        <w:top w:val="none" w:sz="0" w:space="0" w:color="auto"/>
        <w:left w:val="none" w:sz="0" w:space="0" w:color="auto"/>
        <w:bottom w:val="none" w:sz="0" w:space="0" w:color="auto"/>
        <w:right w:val="none" w:sz="0" w:space="0" w:color="auto"/>
      </w:divBdr>
    </w:div>
    <w:div w:id="1177041165">
      <w:bodyDiv w:val="1"/>
      <w:marLeft w:val="0"/>
      <w:marRight w:val="0"/>
      <w:marTop w:val="0"/>
      <w:marBottom w:val="0"/>
      <w:divBdr>
        <w:top w:val="none" w:sz="0" w:space="0" w:color="auto"/>
        <w:left w:val="none" w:sz="0" w:space="0" w:color="auto"/>
        <w:bottom w:val="none" w:sz="0" w:space="0" w:color="auto"/>
        <w:right w:val="none" w:sz="0" w:space="0" w:color="auto"/>
      </w:divBdr>
    </w:div>
    <w:div w:id="1193494074">
      <w:bodyDiv w:val="1"/>
      <w:marLeft w:val="0"/>
      <w:marRight w:val="0"/>
      <w:marTop w:val="0"/>
      <w:marBottom w:val="0"/>
      <w:divBdr>
        <w:top w:val="none" w:sz="0" w:space="0" w:color="auto"/>
        <w:left w:val="none" w:sz="0" w:space="0" w:color="auto"/>
        <w:bottom w:val="none" w:sz="0" w:space="0" w:color="auto"/>
        <w:right w:val="none" w:sz="0" w:space="0" w:color="auto"/>
      </w:divBdr>
    </w:div>
    <w:div w:id="1234658839">
      <w:bodyDiv w:val="1"/>
      <w:marLeft w:val="0"/>
      <w:marRight w:val="0"/>
      <w:marTop w:val="0"/>
      <w:marBottom w:val="0"/>
      <w:divBdr>
        <w:top w:val="none" w:sz="0" w:space="0" w:color="auto"/>
        <w:left w:val="none" w:sz="0" w:space="0" w:color="auto"/>
        <w:bottom w:val="none" w:sz="0" w:space="0" w:color="auto"/>
        <w:right w:val="none" w:sz="0" w:space="0" w:color="auto"/>
      </w:divBdr>
    </w:div>
    <w:div w:id="1253124066">
      <w:bodyDiv w:val="1"/>
      <w:marLeft w:val="0"/>
      <w:marRight w:val="0"/>
      <w:marTop w:val="0"/>
      <w:marBottom w:val="0"/>
      <w:divBdr>
        <w:top w:val="none" w:sz="0" w:space="0" w:color="auto"/>
        <w:left w:val="none" w:sz="0" w:space="0" w:color="auto"/>
        <w:bottom w:val="none" w:sz="0" w:space="0" w:color="auto"/>
        <w:right w:val="none" w:sz="0" w:space="0" w:color="auto"/>
      </w:divBdr>
    </w:div>
    <w:div w:id="1260597686">
      <w:bodyDiv w:val="1"/>
      <w:marLeft w:val="0"/>
      <w:marRight w:val="0"/>
      <w:marTop w:val="0"/>
      <w:marBottom w:val="0"/>
      <w:divBdr>
        <w:top w:val="none" w:sz="0" w:space="0" w:color="auto"/>
        <w:left w:val="none" w:sz="0" w:space="0" w:color="auto"/>
        <w:bottom w:val="none" w:sz="0" w:space="0" w:color="auto"/>
        <w:right w:val="none" w:sz="0" w:space="0" w:color="auto"/>
      </w:divBdr>
    </w:div>
    <w:div w:id="1282617190">
      <w:bodyDiv w:val="1"/>
      <w:marLeft w:val="0"/>
      <w:marRight w:val="0"/>
      <w:marTop w:val="0"/>
      <w:marBottom w:val="0"/>
      <w:divBdr>
        <w:top w:val="none" w:sz="0" w:space="0" w:color="auto"/>
        <w:left w:val="none" w:sz="0" w:space="0" w:color="auto"/>
        <w:bottom w:val="none" w:sz="0" w:space="0" w:color="auto"/>
        <w:right w:val="none" w:sz="0" w:space="0" w:color="auto"/>
      </w:divBdr>
    </w:div>
    <w:div w:id="1291396173">
      <w:bodyDiv w:val="1"/>
      <w:marLeft w:val="0"/>
      <w:marRight w:val="0"/>
      <w:marTop w:val="0"/>
      <w:marBottom w:val="0"/>
      <w:divBdr>
        <w:top w:val="none" w:sz="0" w:space="0" w:color="auto"/>
        <w:left w:val="none" w:sz="0" w:space="0" w:color="auto"/>
        <w:bottom w:val="none" w:sz="0" w:space="0" w:color="auto"/>
        <w:right w:val="none" w:sz="0" w:space="0" w:color="auto"/>
      </w:divBdr>
    </w:div>
    <w:div w:id="1314673494">
      <w:bodyDiv w:val="1"/>
      <w:marLeft w:val="0"/>
      <w:marRight w:val="0"/>
      <w:marTop w:val="0"/>
      <w:marBottom w:val="0"/>
      <w:divBdr>
        <w:top w:val="none" w:sz="0" w:space="0" w:color="auto"/>
        <w:left w:val="none" w:sz="0" w:space="0" w:color="auto"/>
        <w:bottom w:val="none" w:sz="0" w:space="0" w:color="auto"/>
        <w:right w:val="none" w:sz="0" w:space="0" w:color="auto"/>
      </w:divBdr>
    </w:div>
    <w:div w:id="1345938407">
      <w:bodyDiv w:val="1"/>
      <w:marLeft w:val="0"/>
      <w:marRight w:val="0"/>
      <w:marTop w:val="0"/>
      <w:marBottom w:val="0"/>
      <w:divBdr>
        <w:top w:val="none" w:sz="0" w:space="0" w:color="auto"/>
        <w:left w:val="none" w:sz="0" w:space="0" w:color="auto"/>
        <w:bottom w:val="none" w:sz="0" w:space="0" w:color="auto"/>
        <w:right w:val="none" w:sz="0" w:space="0" w:color="auto"/>
      </w:divBdr>
    </w:div>
    <w:div w:id="1356884740">
      <w:bodyDiv w:val="1"/>
      <w:marLeft w:val="0"/>
      <w:marRight w:val="0"/>
      <w:marTop w:val="0"/>
      <w:marBottom w:val="0"/>
      <w:divBdr>
        <w:top w:val="none" w:sz="0" w:space="0" w:color="auto"/>
        <w:left w:val="none" w:sz="0" w:space="0" w:color="auto"/>
        <w:bottom w:val="none" w:sz="0" w:space="0" w:color="auto"/>
        <w:right w:val="none" w:sz="0" w:space="0" w:color="auto"/>
      </w:divBdr>
    </w:div>
    <w:div w:id="1363821694">
      <w:bodyDiv w:val="1"/>
      <w:marLeft w:val="0"/>
      <w:marRight w:val="0"/>
      <w:marTop w:val="0"/>
      <w:marBottom w:val="0"/>
      <w:divBdr>
        <w:top w:val="none" w:sz="0" w:space="0" w:color="auto"/>
        <w:left w:val="none" w:sz="0" w:space="0" w:color="auto"/>
        <w:bottom w:val="none" w:sz="0" w:space="0" w:color="auto"/>
        <w:right w:val="none" w:sz="0" w:space="0" w:color="auto"/>
      </w:divBdr>
    </w:div>
    <w:div w:id="1401055776">
      <w:bodyDiv w:val="1"/>
      <w:marLeft w:val="0"/>
      <w:marRight w:val="0"/>
      <w:marTop w:val="0"/>
      <w:marBottom w:val="0"/>
      <w:divBdr>
        <w:top w:val="none" w:sz="0" w:space="0" w:color="auto"/>
        <w:left w:val="none" w:sz="0" w:space="0" w:color="auto"/>
        <w:bottom w:val="none" w:sz="0" w:space="0" w:color="auto"/>
        <w:right w:val="none" w:sz="0" w:space="0" w:color="auto"/>
      </w:divBdr>
    </w:div>
    <w:div w:id="1407920814">
      <w:bodyDiv w:val="1"/>
      <w:marLeft w:val="0"/>
      <w:marRight w:val="0"/>
      <w:marTop w:val="0"/>
      <w:marBottom w:val="0"/>
      <w:divBdr>
        <w:top w:val="none" w:sz="0" w:space="0" w:color="auto"/>
        <w:left w:val="none" w:sz="0" w:space="0" w:color="auto"/>
        <w:bottom w:val="none" w:sz="0" w:space="0" w:color="auto"/>
        <w:right w:val="none" w:sz="0" w:space="0" w:color="auto"/>
      </w:divBdr>
    </w:div>
    <w:div w:id="1411077695">
      <w:bodyDiv w:val="1"/>
      <w:marLeft w:val="0"/>
      <w:marRight w:val="0"/>
      <w:marTop w:val="0"/>
      <w:marBottom w:val="0"/>
      <w:divBdr>
        <w:top w:val="none" w:sz="0" w:space="0" w:color="auto"/>
        <w:left w:val="none" w:sz="0" w:space="0" w:color="auto"/>
        <w:bottom w:val="none" w:sz="0" w:space="0" w:color="auto"/>
        <w:right w:val="none" w:sz="0" w:space="0" w:color="auto"/>
      </w:divBdr>
    </w:div>
    <w:div w:id="1433698285">
      <w:bodyDiv w:val="1"/>
      <w:marLeft w:val="0"/>
      <w:marRight w:val="0"/>
      <w:marTop w:val="0"/>
      <w:marBottom w:val="0"/>
      <w:divBdr>
        <w:top w:val="none" w:sz="0" w:space="0" w:color="auto"/>
        <w:left w:val="none" w:sz="0" w:space="0" w:color="auto"/>
        <w:bottom w:val="none" w:sz="0" w:space="0" w:color="auto"/>
        <w:right w:val="none" w:sz="0" w:space="0" w:color="auto"/>
      </w:divBdr>
    </w:div>
    <w:div w:id="1486316257">
      <w:bodyDiv w:val="1"/>
      <w:marLeft w:val="0"/>
      <w:marRight w:val="0"/>
      <w:marTop w:val="0"/>
      <w:marBottom w:val="0"/>
      <w:divBdr>
        <w:top w:val="none" w:sz="0" w:space="0" w:color="auto"/>
        <w:left w:val="none" w:sz="0" w:space="0" w:color="auto"/>
        <w:bottom w:val="none" w:sz="0" w:space="0" w:color="auto"/>
        <w:right w:val="none" w:sz="0" w:space="0" w:color="auto"/>
      </w:divBdr>
    </w:div>
    <w:div w:id="1516531550">
      <w:bodyDiv w:val="1"/>
      <w:marLeft w:val="0"/>
      <w:marRight w:val="0"/>
      <w:marTop w:val="0"/>
      <w:marBottom w:val="0"/>
      <w:divBdr>
        <w:top w:val="none" w:sz="0" w:space="0" w:color="auto"/>
        <w:left w:val="none" w:sz="0" w:space="0" w:color="auto"/>
        <w:bottom w:val="none" w:sz="0" w:space="0" w:color="auto"/>
        <w:right w:val="none" w:sz="0" w:space="0" w:color="auto"/>
      </w:divBdr>
    </w:div>
    <w:div w:id="1588463772">
      <w:bodyDiv w:val="1"/>
      <w:marLeft w:val="0"/>
      <w:marRight w:val="0"/>
      <w:marTop w:val="0"/>
      <w:marBottom w:val="0"/>
      <w:divBdr>
        <w:top w:val="none" w:sz="0" w:space="0" w:color="auto"/>
        <w:left w:val="none" w:sz="0" w:space="0" w:color="auto"/>
        <w:bottom w:val="none" w:sz="0" w:space="0" w:color="auto"/>
        <w:right w:val="none" w:sz="0" w:space="0" w:color="auto"/>
      </w:divBdr>
    </w:div>
    <w:div w:id="1596403486">
      <w:bodyDiv w:val="1"/>
      <w:marLeft w:val="0"/>
      <w:marRight w:val="0"/>
      <w:marTop w:val="0"/>
      <w:marBottom w:val="0"/>
      <w:divBdr>
        <w:top w:val="none" w:sz="0" w:space="0" w:color="auto"/>
        <w:left w:val="none" w:sz="0" w:space="0" w:color="auto"/>
        <w:bottom w:val="none" w:sz="0" w:space="0" w:color="auto"/>
        <w:right w:val="none" w:sz="0" w:space="0" w:color="auto"/>
      </w:divBdr>
    </w:div>
    <w:div w:id="1631742074">
      <w:bodyDiv w:val="1"/>
      <w:marLeft w:val="0"/>
      <w:marRight w:val="0"/>
      <w:marTop w:val="0"/>
      <w:marBottom w:val="0"/>
      <w:divBdr>
        <w:top w:val="none" w:sz="0" w:space="0" w:color="auto"/>
        <w:left w:val="none" w:sz="0" w:space="0" w:color="auto"/>
        <w:bottom w:val="none" w:sz="0" w:space="0" w:color="auto"/>
        <w:right w:val="none" w:sz="0" w:space="0" w:color="auto"/>
      </w:divBdr>
    </w:div>
    <w:div w:id="1726296226">
      <w:bodyDiv w:val="1"/>
      <w:marLeft w:val="0"/>
      <w:marRight w:val="0"/>
      <w:marTop w:val="0"/>
      <w:marBottom w:val="0"/>
      <w:divBdr>
        <w:top w:val="none" w:sz="0" w:space="0" w:color="auto"/>
        <w:left w:val="none" w:sz="0" w:space="0" w:color="auto"/>
        <w:bottom w:val="none" w:sz="0" w:space="0" w:color="auto"/>
        <w:right w:val="none" w:sz="0" w:space="0" w:color="auto"/>
      </w:divBdr>
    </w:div>
    <w:div w:id="1831630481">
      <w:bodyDiv w:val="1"/>
      <w:marLeft w:val="0"/>
      <w:marRight w:val="0"/>
      <w:marTop w:val="0"/>
      <w:marBottom w:val="0"/>
      <w:divBdr>
        <w:top w:val="none" w:sz="0" w:space="0" w:color="auto"/>
        <w:left w:val="none" w:sz="0" w:space="0" w:color="auto"/>
        <w:bottom w:val="none" w:sz="0" w:space="0" w:color="auto"/>
        <w:right w:val="none" w:sz="0" w:space="0" w:color="auto"/>
      </w:divBdr>
    </w:div>
    <w:div w:id="1837763006">
      <w:bodyDiv w:val="1"/>
      <w:marLeft w:val="0"/>
      <w:marRight w:val="0"/>
      <w:marTop w:val="0"/>
      <w:marBottom w:val="0"/>
      <w:divBdr>
        <w:top w:val="none" w:sz="0" w:space="0" w:color="auto"/>
        <w:left w:val="none" w:sz="0" w:space="0" w:color="auto"/>
        <w:bottom w:val="none" w:sz="0" w:space="0" w:color="auto"/>
        <w:right w:val="none" w:sz="0" w:space="0" w:color="auto"/>
      </w:divBdr>
    </w:div>
    <w:div w:id="1842507726">
      <w:bodyDiv w:val="1"/>
      <w:marLeft w:val="0"/>
      <w:marRight w:val="0"/>
      <w:marTop w:val="0"/>
      <w:marBottom w:val="0"/>
      <w:divBdr>
        <w:top w:val="none" w:sz="0" w:space="0" w:color="auto"/>
        <w:left w:val="none" w:sz="0" w:space="0" w:color="auto"/>
        <w:bottom w:val="none" w:sz="0" w:space="0" w:color="auto"/>
        <w:right w:val="none" w:sz="0" w:space="0" w:color="auto"/>
      </w:divBdr>
    </w:div>
    <w:div w:id="1844709404">
      <w:bodyDiv w:val="1"/>
      <w:marLeft w:val="0"/>
      <w:marRight w:val="0"/>
      <w:marTop w:val="0"/>
      <w:marBottom w:val="0"/>
      <w:divBdr>
        <w:top w:val="none" w:sz="0" w:space="0" w:color="auto"/>
        <w:left w:val="none" w:sz="0" w:space="0" w:color="auto"/>
        <w:bottom w:val="none" w:sz="0" w:space="0" w:color="auto"/>
        <w:right w:val="none" w:sz="0" w:space="0" w:color="auto"/>
      </w:divBdr>
    </w:div>
    <w:div w:id="1871335348">
      <w:bodyDiv w:val="1"/>
      <w:marLeft w:val="0"/>
      <w:marRight w:val="0"/>
      <w:marTop w:val="0"/>
      <w:marBottom w:val="0"/>
      <w:divBdr>
        <w:top w:val="none" w:sz="0" w:space="0" w:color="auto"/>
        <w:left w:val="none" w:sz="0" w:space="0" w:color="auto"/>
        <w:bottom w:val="none" w:sz="0" w:space="0" w:color="auto"/>
        <w:right w:val="none" w:sz="0" w:space="0" w:color="auto"/>
      </w:divBdr>
    </w:div>
    <w:div w:id="1963420132">
      <w:bodyDiv w:val="1"/>
      <w:marLeft w:val="0"/>
      <w:marRight w:val="0"/>
      <w:marTop w:val="0"/>
      <w:marBottom w:val="0"/>
      <w:divBdr>
        <w:top w:val="none" w:sz="0" w:space="0" w:color="auto"/>
        <w:left w:val="none" w:sz="0" w:space="0" w:color="auto"/>
        <w:bottom w:val="none" w:sz="0" w:space="0" w:color="auto"/>
        <w:right w:val="none" w:sz="0" w:space="0" w:color="auto"/>
      </w:divBdr>
    </w:div>
    <w:div w:id="1999454297">
      <w:bodyDiv w:val="1"/>
      <w:marLeft w:val="0"/>
      <w:marRight w:val="0"/>
      <w:marTop w:val="0"/>
      <w:marBottom w:val="0"/>
      <w:divBdr>
        <w:top w:val="none" w:sz="0" w:space="0" w:color="auto"/>
        <w:left w:val="none" w:sz="0" w:space="0" w:color="auto"/>
        <w:bottom w:val="none" w:sz="0" w:space="0" w:color="auto"/>
        <w:right w:val="none" w:sz="0" w:space="0" w:color="auto"/>
      </w:divBdr>
    </w:div>
    <w:div w:id="2003123780">
      <w:bodyDiv w:val="1"/>
      <w:marLeft w:val="0"/>
      <w:marRight w:val="0"/>
      <w:marTop w:val="0"/>
      <w:marBottom w:val="0"/>
      <w:divBdr>
        <w:top w:val="none" w:sz="0" w:space="0" w:color="auto"/>
        <w:left w:val="none" w:sz="0" w:space="0" w:color="auto"/>
        <w:bottom w:val="none" w:sz="0" w:space="0" w:color="auto"/>
        <w:right w:val="none" w:sz="0" w:space="0" w:color="auto"/>
      </w:divBdr>
    </w:div>
    <w:div w:id="2057927256">
      <w:bodyDiv w:val="1"/>
      <w:marLeft w:val="0"/>
      <w:marRight w:val="0"/>
      <w:marTop w:val="0"/>
      <w:marBottom w:val="0"/>
      <w:divBdr>
        <w:top w:val="none" w:sz="0" w:space="0" w:color="auto"/>
        <w:left w:val="none" w:sz="0" w:space="0" w:color="auto"/>
        <w:bottom w:val="none" w:sz="0" w:space="0" w:color="auto"/>
        <w:right w:val="none" w:sz="0" w:space="0" w:color="auto"/>
      </w:divBdr>
    </w:div>
    <w:div w:id="208071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5FFA9FD0013A479EE3F895BC8D7ACF" ma:contentTypeVersion="16" ma:contentTypeDescription="Create a new document." ma:contentTypeScope="" ma:versionID="f7de5e36c383a95b1193d081b858cb68">
  <xsd:schema xmlns:xsd="http://www.w3.org/2001/XMLSchema" xmlns:xs="http://www.w3.org/2001/XMLSchema" xmlns:p="http://schemas.microsoft.com/office/2006/metadata/properties" xmlns:ns2="2503e47b-c918-47e1-8442-1e9a1bc7178d" xmlns:ns3="b94c7008-9443-4329-94b4-d9d7ee7b1456" targetNamespace="http://schemas.microsoft.com/office/2006/metadata/properties" ma:root="true" ma:fieldsID="ef6be84c38ebce3edba9cebed4a495e8" ns2:_="" ns3:_="">
    <xsd:import namespace="2503e47b-c918-47e1-8442-1e9a1bc7178d"/>
    <xsd:import namespace="b94c7008-9443-4329-94b4-d9d7ee7b14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igrationWizId" minOccurs="0"/>
                <xsd:element ref="ns2:MigrationWizIdPermissions" minOccurs="0"/>
                <xsd:element ref="ns2:MigrationWizIdVers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3e47b-c918-47e1-8442-1e9a1bc717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Version" ma:index="14" nillable="true" ma:displayName="MigrationWizIdVersion" ma:internalName="MigrationWizIdVersion">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df159a8-5bc6-4f69-a0d5-f625a47e6e3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4c7008-9443-4329-94b4-d9d7ee7b145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1ccb59d-d569-4841-b41c-7b94c543c9e3}" ma:internalName="TaxCatchAll" ma:showField="CatchAllData" ma:web="b94c7008-9443-4329-94b4-d9d7ee7b14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03e47b-c918-47e1-8442-1e9a1bc7178d">
      <Terms xmlns="http://schemas.microsoft.com/office/infopath/2007/PartnerControls"/>
    </lcf76f155ced4ddcb4097134ff3c332f>
    <TaxCatchAll xmlns="b94c7008-9443-4329-94b4-d9d7ee7b1456" xsi:nil="true"/>
    <MigrationWizIdPermissions xmlns="2503e47b-c918-47e1-8442-1e9a1bc7178d" xsi:nil="true"/>
    <MigrationWizIdVersion xmlns="2503e47b-c918-47e1-8442-1e9a1bc7178d">304ebba3-2907-4ee9-817b-9e36f209b50f-638731713820000000</MigrationWizIdVersion>
    <MigrationWizId xmlns="2503e47b-c918-47e1-8442-1e9a1bc7178d">304ebba3-2907-4ee9-817b-9e36f209b50f</MigrationWizId>
  </documentManagement>
</p:properties>
</file>

<file path=customXml/itemProps1.xml><?xml version="1.0" encoding="utf-8"?>
<ds:datastoreItem xmlns:ds="http://schemas.openxmlformats.org/officeDocument/2006/customXml" ds:itemID="{F4789600-3B62-4EF9-B4E8-C910486F5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3e47b-c918-47e1-8442-1e9a1bc7178d"/>
    <ds:schemaRef ds:uri="b94c7008-9443-4329-94b4-d9d7ee7b1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94164-CE7F-4E7E-9776-24DF7C582E9C}">
  <ds:schemaRefs>
    <ds:schemaRef ds:uri="http://schemas.microsoft.com/sharepoint/v3/contenttype/forms"/>
  </ds:schemaRefs>
</ds:datastoreItem>
</file>

<file path=customXml/itemProps3.xml><?xml version="1.0" encoding="utf-8"?>
<ds:datastoreItem xmlns:ds="http://schemas.openxmlformats.org/officeDocument/2006/customXml" ds:itemID="{1F878DA9-A6EE-433C-8282-74FDD0571EF0}">
  <ds:schemaRefs>
    <ds:schemaRef ds:uri="http://schemas.openxmlformats.org/officeDocument/2006/bibliography"/>
  </ds:schemaRefs>
</ds:datastoreItem>
</file>

<file path=customXml/itemProps4.xml><?xml version="1.0" encoding="utf-8"?>
<ds:datastoreItem xmlns:ds="http://schemas.openxmlformats.org/officeDocument/2006/customXml" ds:itemID="{85EF94C9-65CD-4F64-8FF3-FEE20B4D289E}">
  <ds:schemaRefs>
    <ds:schemaRef ds:uri="http://schemas.microsoft.com/office/2006/metadata/properties"/>
    <ds:schemaRef ds:uri="http://schemas.microsoft.com/office/infopath/2007/PartnerControls"/>
    <ds:schemaRef ds:uri="2503e47b-c918-47e1-8442-1e9a1bc7178d"/>
    <ds:schemaRef ds:uri="b94c7008-9443-4329-94b4-d9d7ee7b1456"/>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WACHA</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cp:lastModifiedBy>Cymantha Adkins</cp:lastModifiedBy>
  <cp:revision>5</cp:revision>
  <cp:lastPrinted>2018-05-15T15:23:00Z</cp:lastPrinted>
  <dcterms:created xsi:type="dcterms:W3CDTF">2025-03-18T13:49:00Z</dcterms:created>
  <dcterms:modified xsi:type="dcterms:W3CDTF">2025-04-11T16:26:00Z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0x010100405FFA9FD0013A479EE3F895BC8D7ACF</vt:lpwstr>
  </property>
  <property fmtid="{D5CDD505-2E9C-101B-9397-08002B2CF9AE}" pid="3" name="Order">
    <vt:r8>286200</vt:r8>
  </property>
  <property fmtid="{D5CDD505-2E9C-101B-9397-08002B2CF9AE}" pid="4" name="MediaServiceImageTags">
    <vt:lpwstr/>
  </property>
</Properties>
</file>